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E15BC8">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shd w:val="clear" w:fill="auto"/>
        </w:rPr>
      </w:pPr>
      <w:r>
        <w:rPr>
          <w:rFonts w:ascii="宋体" w:hAnsi="宋体" w:eastAsia="宋体" w:cs="宋体"/>
          <w:b/>
          <w:color w:val="auto"/>
          <w:spacing w:val="36"/>
          <w:position w:val="0"/>
          <w:sz w:val="52"/>
          <w:shd w:val="clear" w:fill="auto"/>
        </w:rPr>
        <w:t>周口市公共资源交易中心</w:t>
      </w:r>
    </w:p>
    <w:p w14:paraId="4242BE90">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shd w:val="clear" w:fill="auto"/>
        </w:rPr>
      </w:pPr>
    </w:p>
    <w:p w14:paraId="6F5FA810">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r>
        <w:rPr>
          <w:rFonts w:ascii="宋体" w:hAnsi="宋体" w:eastAsia="宋体" w:cs="宋体"/>
          <w:b/>
          <w:color w:val="auto"/>
          <w:spacing w:val="0"/>
          <w:position w:val="0"/>
          <w:sz w:val="52"/>
          <w:shd w:val="clear" w:fill="auto"/>
        </w:rPr>
        <w:t>竞争性磋商文件</w:t>
      </w:r>
    </w:p>
    <w:p w14:paraId="0FBB5645">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shd w:val="clear" w:fill="auto"/>
        </w:rPr>
      </w:pPr>
    </w:p>
    <w:p w14:paraId="43F1BE49">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shd w:val="clear" w:fill="auto"/>
        </w:rPr>
      </w:pPr>
    </w:p>
    <w:p w14:paraId="74C889EC">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008FBD28">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633D8823">
      <w:pPr>
        <w:tabs>
          <w:tab w:val="left" w:pos="315"/>
          <w:tab w:val="left" w:pos="8820"/>
        </w:tabs>
        <w:spacing w:before="0" w:after="0" w:line="500" w:lineRule="auto"/>
        <w:ind w:left="0" w:right="267" w:firstLine="0"/>
        <w:jc w:val="center"/>
        <w:rPr>
          <w:rFonts w:ascii="宋体" w:hAnsi="宋体" w:eastAsia="宋体" w:cs="宋体"/>
          <w:color w:val="auto"/>
          <w:spacing w:val="0"/>
          <w:position w:val="0"/>
          <w:sz w:val="32"/>
          <w:shd w:val="clear" w:fill="auto"/>
        </w:rPr>
      </w:pPr>
    </w:p>
    <w:p w14:paraId="6D28897A">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p>
    <w:p w14:paraId="4D729E11">
      <w:pPr>
        <w:tabs>
          <w:tab w:val="left" w:pos="315"/>
          <w:tab w:val="left" w:pos="8820"/>
        </w:tabs>
        <w:spacing w:before="0" w:after="0" w:line="600" w:lineRule="auto"/>
        <w:ind w:left="0" w:right="267" w:firstLine="0"/>
        <w:jc w:val="left"/>
        <w:rPr>
          <w:rFonts w:hint="eastAsia" w:ascii="宋体" w:hAnsi="宋体" w:eastAsia="宋体" w:cs="宋体"/>
          <w:b/>
          <w:color w:val="auto"/>
          <w:spacing w:val="0"/>
          <w:position w:val="0"/>
          <w:sz w:val="44"/>
          <w:shd w:val="clear" w:fill="auto"/>
          <w:lang w:val="en-US" w:eastAsia="zh-CN"/>
        </w:rPr>
      </w:pPr>
      <w:r>
        <w:rPr>
          <w:rFonts w:ascii="宋体" w:hAnsi="宋体" w:eastAsia="宋体" w:cs="宋体"/>
          <w:b/>
          <w:bCs w:val="0"/>
          <w:color w:val="auto"/>
          <w:spacing w:val="0"/>
          <w:position w:val="0"/>
          <w:sz w:val="32"/>
          <w:szCs w:val="32"/>
          <w:shd w:val="clear" w:fill="auto"/>
        </w:rPr>
        <w:t>项目名称:</w:t>
      </w:r>
      <w:r>
        <w:rPr>
          <w:rFonts w:hint="eastAsia" w:ascii="宋体" w:hAnsi="宋体" w:eastAsia="宋体" w:cs="宋体"/>
          <w:b/>
          <w:bCs w:val="0"/>
          <w:color w:val="auto"/>
          <w:spacing w:val="0"/>
          <w:position w:val="0"/>
          <w:sz w:val="32"/>
          <w:szCs w:val="32"/>
          <w:shd w:val="clear" w:fill="auto"/>
        </w:rPr>
        <w:t>周口市中心医院</w:t>
      </w:r>
      <w:r>
        <w:rPr>
          <w:rFonts w:hint="eastAsia" w:ascii="宋体" w:hAnsi="宋体" w:eastAsia="宋体" w:cs="宋体"/>
          <w:b/>
          <w:bCs w:val="0"/>
          <w:color w:val="auto"/>
          <w:spacing w:val="0"/>
          <w:position w:val="0"/>
          <w:sz w:val="32"/>
          <w:szCs w:val="32"/>
          <w:shd w:val="clear" w:fill="auto"/>
          <w:lang w:val="en-US" w:eastAsia="zh-CN"/>
        </w:rPr>
        <w:t>皮肤科设备一批</w:t>
      </w:r>
      <w:r>
        <w:rPr>
          <w:rFonts w:hint="eastAsia" w:ascii="宋体" w:hAnsi="宋体" w:eastAsia="宋体" w:cs="宋体"/>
          <w:b/>
          <w:bCs w:val="0"/>
          <w:color w:val="auto"/>
          <w:spacing w:val="0"/>
          <w:position w:val="0"/>
          <w:sz w:val="32"/>
          <w:szCs w:val="32"/>
          <w:shd w:val="clear" w:fill="auto"/>
        </w:rPr>
        <w:t>采购项</w:t>
      </w:r>
      <w:r>
        <w:rPr>
          <w:rFonts w:hint="eastAsia" w:ascii="宋体" w:hAnsi="宋体" w:eastAsia="宋体" w:cs="宋体"/>
          <w:b/>
          <w:bCs w:val="0"/>
          <w:color w:val="auto"/>
          <w:spacing w:val="0"/>
          <w:position w:val="0"/>
          <w:sz w:val="32"/>
          <w:szCs w:val="32"/>
          <w:shd w:val="clear" w:fill="auto"/>
          <w:lang w:val="en-US" w:eastAsia="zh-CN"/>
        </w:rPr>
        <w:t>目</w:t>
      </w:r>
    </w:p>
    <w:p w14:paraId="19A88070">
      <w:pPr>
        <w:tabs>
          <w:tab w:val="left" w:pos="315"/>
          <w:tab w:val="left" w:pos="8820"/>
        </w:tabs>
        <w:spacing w:before="0" w:after="0" w:line="600" w:lineRule="auto"/>
        <w:ind w:left="0" w:right="267" w:firstLine="0"/>
        <w:jc w:val="left"/>
        <w:rPr>
          <w:rFonts w:hint="default" w:ascii="宋体" w:hAnsi="宋体" w:eastAsia="宋体" w:cs="宋体"/>
          <w:b/>
          <w:bCs w:val="0"/>
          <w:color w:val="auto"/>
          <w:spacing w:val="0"/>
          <w:position w:val="0"/>
          <w:sz w:val="32"/>
          <w:szCs w:val="32"/>
          <w:shd w:val="clear" w:fill="auto"/>
          <w:lang w:val="en-US"/>
        </w:rPr>
      </w:pPr>
      <w:r>
        <w:rPr>
          <w:rFonts w:ascii="宋体" w:hAnsi="宋体" w:eastAsia="宋体" w:cs="宋体"/>
          <w:b/>
          <w:bCs w:val="0"/>
          <w:color w:val="auto"/>
          <w:spacing w:val="0"/>
          <w:position w:val="0"/>
          <w:sz w:val="32"/>
          <w:szCs w:val="32"/>
          <w:shd w:val="clear" w:fill="auto"/>
        </w:rPr>
        <w:t>项目编号:</w:t>
      </w:r>
      <w:r>
        <w:rPr>
          <w:rFonts w:hint="eastAsia" w:ascii="宋体" w:hAnsi="宋体" w:eastAsia="宋体" w:cs="宋体"/>
          <w:b/>
          <w:bCs w:val="0"/>
          <w:color w:val="auto"/>
          <w:spacing w:val="0"/>
          <w:position w:val="0"/>
          <w:sz w:val="32"/>
          <w:szCs w:val="32"/>
          <w:highlight w:val="none"/>
          <w:shd w:val="clear" w:fill="auto"/>
          <w:lang w:val="en-US" w:eastAsia="zh-CN"/>
        </w:rPr>
        <w:t>周财磋商采购-2025-52</w:t>
      </w:r>
    </w:p>
    <w:p w14:paraId="31136E38">
      <w:pPr>
        <w:spacing w:before="0" w:after="120" w:line="240" w:lineRule="auto"/>
        <w:ind w:left="0" w:right="0" w:firstLine="0"/>
        <w:jc w:val="both"/>
        <w:rPr>
          <w:rFonts w:ascii="微软简标宋" w:hAnsi="微软简标宋" w:eastAsia="微软简标宋" w:cs="微软简标宋"/>
          <w:b/>
          <w:color w:val="auto"/>
          <w:spacing w:val="0"/>
          <w:position w:val="0"/>
          <w:sz w:val="52"/>
          <w:shd w:val="clear" w:fill="auto"/>
        </w:rPr>
      </w:pPr>
    </w:p>
    <w:p w14:paraId="36977127">
      <w:pPr>
        <w:spacing w:before="0" w:after="120" w:line="240" w:lineRule="auto"/>
        <w:ind w:left="0" w:right="0" w:firstLine="0"/>
        <w:jc w:val="both"/>
        <w:rPr>
          <w:rFonts w:ascii="宋体" w:hAnsi="宋体" w:eastAsia="宋体" w:cs="宋体"/>
          <w:b/>
          <w:color w:val="auto"/>
          <w:spacing w:val="0"/>
          <w:position w:val="0"/>
          <w:sz w:val="32"/>
          <w:shd w:val="clear" w:fill="auto"/>
        </w:rPr>
      </w:pPr>
    </w:p>
    <w:p w14:paraId="1EE71DCA">
      <w:pPr>
        <w:spacing w:before="0" w:after="120" w:line="240" w:lineRule="auto"/>
        <w:ind w:left="0" w:right="0" w:firstLine="0"/>
        <w:jc w:val="both"/>
        <w:rPr>
          <w:rFonts w:ascii="宋体" w:hAnsi="宋体" w:eastAsia="宋体" w:cs="宋体"/>
          <w:b/>
          <w:color w:val="auto"/>
          <w:spacing w:val="0"/>
          <w:position w:val="0"/>
          <w:sz w:val="32"/>
          <w:shd w:val="clear" w:fill="auto"/>
        </w:rPr>
      </w:pPr>
    </w:p>
    <w:p w14:paraId="45687F38">
      <w:pPr>
        <w:spacing w:before="0" w:after="120" w:line="240" w:lineRule="auto"/>
        <w:ind w:left="0" w:right="0" w:firstLine="0"/>
        <w:jc w:val="center"/>
        <w:rPr>
          <w:rFonts w:ascii="宋体" w:hAnsi="宋体" w:eastAsia="宋体" w:cs="宋体"/>
          <w:b/>
          <w:color w:val="auto"/>
          <w:spacing w:val="0"/>
          <w:position w:val="0"/>
          <w:sz w:val="32"/>
          <w:shd w:val="clear" w:fill="auto"/>
        </w:rPr>
      </w:pPr>
      <w:r>
        <w:rPr>
          <w:rFonts w:hint="eastAsia" w:ascii="宋体" w:hAnsi="宋体" w:eastAsia="宋体" w:cs="宋体"/>
          <w:b/>
          <w:color w:val="auto"/>
          <w:spacing w:val="0"/>
          <w:position w:val="0"/>
          <w:sz w:val="32"/>
          <w:shd w:val="clear" w:fill="auto"/>
          <w:lang w:val="en-US" w:eastAsia="zh-CN"/>
        </w:rPr>
        <w:t>2025</w:t>
      </w:r>
      <w:r>
        <w:rPr>
          <w:rFonts w:ascii="宋体" w:hAnsi="宋体" w:eastAsia="宋体" w:cs="宋体"/>
          <w:b/>
          <w:color w:val="auto"/>
          <w:spacing w:val="0"/>
          <w:position w:val="0"/>
          <w:sz w:val="32"/>
          <w:shd w:val="clear" w:fill="auto"/>
        </w:rPr>
        <w:t>年</w:t>
      </w:r>
      <w:r>
        <w:rPr>
          <w:rFonts w:hint="eastAsia" w:ascii="宋体" w:hAnsi="宋体" w:eastAsia="宋体" w:cs="宋体"/>
          <w:b/>
          <w:color w:val="auto"/>
          <w:spacing w:val="0"/>
          <w:position w:val="0"/>
          <w:sz w:val="32"/>
          <w:shd w:val="clear" w:fill="auto"/>
          <w:lang w:val="en-US" w:eastAsia="zh-CN"/>
        </w:rPr>
        <w:t>05</w:t>
      </w:r>
      <w:r>
        <w:rPr>
          <w:rFonts w:ascii="宋体" w:hAnsi="宋体" w:eastAsia="宋体" w:cs="宋体"/>
          <w:b/>
          <w:color w:val="auto"/>
          <w:spacing w:val="0"/>
          <w:position w:val="0"/>
          <w:sz w:val="32"/>
          <w:shd w:val="clear" w:fill="auto"/>
        </w:rPr>
        <w:t>月</w:t>
      </w:r>
      <w:r>
        <w:rPr>
          <w:rFonts w:hint="eastAsia" w:ascii="宋体" w:hAnsi="宋体" w:eastAsia="宋体" w:cs="宋体"/>
          <w:b/>
          <w:color w:val="auto"/>
          <w:spacing w:val="0"/>
          <w:position w:val="0"/>
          <w:sz w:val="32"/>
          <w:shd w:val="clear" w:fill="auto"/>
          <w:lang w:val="en-US" w:eastAsia="zh-CN"/>
        </w:rPr>
        <w:t>27</w:t>
      </w:r>
      <w:r>
        <w:rPr>
          <w:rFonts w:ascii="宋体" w:hAnsi="宋体" w:eastAsia="宋体" w:cs="宋体"/>
          <w:b/>
          <w:color w:val="auto"/>
          <w:spacing w:val="0"/>
          <w:position w:val="0"/>
          <w:sz w:val="32"/>
          <w:shd w:val="clear" w:fill="auto"/>
        </w:rPr>
        <w:t>日</w:t>
      </w:r>
    </w:p>
    <w:p w14:paraId="110C2C7E">
      <w:pPr>
        <w:spacing w:before="0" w:after="120" w:line="240" w:lineRule="auto"/>
        <w:ind w:left="0" w:right="0" w:firstLine="0"/>
        <w:jc w:val="center"/>
        <w:rPr>
          <w:rFonts w:ascii="宋体" w:hAnsi="宋体" w:eastAsia="宋体" w:cs="宋体"/>
          <w:b/>
          <w:color w:val="auto"/>
          <w:spacing w:val="0"/>
          <w:position w:val="0"/>
          <w:sz w:val="32"/>
          <w:shd w:val="clear" w:fill="auto"/>
        </w:rPr>
      </w:pPr>
    </w:p>
    <w:p w14:paraId="5D70B83B">
      <w:pPr>
        <w:spacing w:before="0" w:after="0" w:line="240" w:lineRule="auto"/>
        <w:ind w:left="0" w:right="0" w:firstLine="0"/>
        <w:jc w:val="both"/>
        <w:rPr>
          <w:rFonts w:ascii="仿宋_GB2312" w:hAnsi="仿宋_GB2312" w:eastAsia="仿宋_GB2312" w:cs="仿宋_GB2312"/>
          <w:b/>
          <w:color w:val="auto"/>
          <w:spacing w:val="0"/>
          <w:position w:val="0"/>
          <w:sz w:val="30"/>
          <w:shd w:val="clear" w:fill="auto"/>
        </w:rPr>
      </w:pPr>
    </w:p>
    <w:p w14:paraId="6FF6D48D">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321CFF9A">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58C314F0">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7310793F">
      <w:pPr>
        <w:spacing w:before="0" w:after="0" w:line="56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目     录</w:t>
      </w:r>
    </w:p>
    <w:p w14:paraId="08CFB360">
      <w:pPr>
        <w:spacing w:before="0" w:after="0" w:line="240" w:lineRule="auto"/>
        <w:ind w:left="0" w:right="0" w:firstLine="0"/>
        <w:jc w:val="both"/>
        <w:rPr>
          <w:rFonts w:ascii="宋体" w:hAnsi="宋体" w:eastAsia="宋体" w:cs="宋体"/>
          <w:b/>
          <w:color w:val="auto"/>
          <w:spacing w:val="0"/>
          <w:position w:val="0"/>
          <w:sz w:val="32"/>
          <w:shd w:val="clear" w:fill="auto"/>
        </w:rPr>
      </w:pPr>
    </w:p>
    <w:p w14:paraId="4BECC844">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 .........................3</w:t>
      </w:r>
    </w:p>
    <w:p w14:paraId="6C6DDB6E">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第二章  供应商须知 ...............................6</w:t>
      </w:r>
    </w:p>
    <w:p w14:paraId="011AAE06">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第三章  采购需求.................................24</w:t>
      </w:r>
    </w:p>
    <w:p w14:paraId="018F6748">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第四章  响应性文件内容及格式.....................25</w:t>
      </w:r>
    </w:p>
    <w:p w14:paraId="1D1752FD">
      <w:pPr>
        <w:spacing w:before="0" w:after="0" w:line="800" w:lineRule="auto"/>
        <w:ind w:left="0" w:right="0" w:firstLine="0"/>
        <w:jc w:val="both"/>
        <w:rPr>
          <w:rFonts w:hint="eastAsia" w:ascii="宋体" w:hAnsi="宋体" w:eastAsia="宋体" w:cs="宋体"/>
          <w:b/>
          <w:color w:val="auto"/>
          <w:spacing w:val="0"/>
          <w:position w:val="0"/>
          <w:sz w:val="32"/>
          <w:shd w:val="clear" w:fill="auto"/>
          <w:lang w:eastAsia="zh-CN"/>
        </w:rPr>
      </w:pPr>
      <w:r>
        <w:rPr>
          <w:rFonts w:ascii="宋体" w:hAnsi="宋体" w:eastAsia="宋体" w:cs="宋体"/>
          <w:b/>
          <w:color w:val="auto"/>
          <w:spacing w:val="0"/>
          <w:position w:val="0"/>
          <w:sz w:val="32"/>
          <w:shd w:val="clear" w:fill="auto"/>
        </w:rPr>
        <w:t>第五章  合同主要条款 合同签订指引、供应商履约验收指引4</w:t>
      </w:r>
      <w:r>
        <w:rPr>
          <w:rFonts w:hint="eastAsia" w:ascii="宋体" w:hAnsi="宋体" w:eastAsia="宋体" w:cs="宋体"/>
          <w:b/>
          <w:color w:val="auto"/>
          <w:spacing w:val="0"/>
          <w:position w:val="0"/>
          <w:sz w:val="32"/>
          <w:shd w:val="clear" w:fill="auto"/>
          <w:lang w:val="en-US" w:eastAsia="zh-CN"/>
        </w:rPr>
        <w:t>0</w:t>
      </w:r>
    </w:p>
    <w:p w14:paraId="5F068880">
      <w:pPr>
        <w:spacing w:before="0" w:after="0" w:line="800" w:lineRule="auto"/>
        <w:ind w:left="0" w:right="0" w:firstLine="0"/>
        <w:jc w:val="both"/>
        <w:rPr>
          <w:rFonts w:ascii="宋体" w:hAnsi="宋体" w:eastAsia="宋体" w:cs="宋体"/>
          <w:b/>
          <w:color w:val="auto"/>
          <w:spacing w:val="0"/>
          <w:position w:val="0"/>
          <w:sz w:val="32"/>
          <w:shd w:val="clear" w:fill="auto"/>
        </w:rPr>
      </w:pPr>
    </w:p>
    <w:p w14:paraId="7E28AC51">
      <w:pPr>
        <w:spacing w:before="0" w:after="0" w:line="800" w:lineRule="auto"/>
        <w:ind w:left="0" w:right="0" w:firstLine="0"/>
        <w:jc w:val="both"/>
        <w:rPr>
          <w:rFonts w:ascii="宋体" w:hAnsi="宋体" w:eastAsia="宋体" w:cs="宋体"/>
          <w:b/>
          <w:color w:val="auto"/>
          <w:spacing w:val="0"/>
          <w:position w:val="0"/>
          <w:sz w:val="32"/>
          <w:shd w:val="clear" w:fill="auto"/>
        </w:rPr>
      </w:pPr>
    </w:p>
    <w:p w14:paraId="0BEDAFC3">
      <w:pPr>
        <w:spacing w:before="0" w:after="0" w:line="800" w:lineRule="auto"/>
        <w:ind w:left="0" w:right="0" w:firstLine="0"/>
        <w:jc w:val="both"/>
        <w:rPr>
          <w:rFonts w:ascii="宋体" w:hAnsi="宋体" w:eastAsia="宋体" w:cs="宋体"/>
          <w:b/>
          <w:color w:val="auto"/>
          <w:spacing w:val="0"/>
          <w:position w:val="0"/>
          <w:sz w:val="32"/>
          <w:shd w:val="clear" w:fill="auto"/>
        </w:rPr>
      </w:pPr>
    </w:p>
    <w:p w14:paraId="4BBB4F5E">
      <w:pPr>
        <w:spacing w:before="0" w:after="0" w:line="800" w:lineRule="auto"/>
        <w:ind w:left="0" w:right="0" w:firstLine="2249"/>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 xml:space="preserve">     </w:t>
      </w:r>
    </w:p>
    <w:p w14:paraId="26BD6A56">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15FBDA15">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2536CAE7">
      <w:pPr>
        <w:spacing w:before="0" w:after="0" w:line="240" w:lineRule="auto"/>
        <w:ind w:left="0" w:right="0" w:firstLine="420"/>
        <w:jc w:val="left"/>
        <w:rPr>
          <w:rFonts w:ascii="仿宋_GB2312" w:hAnsi="仿宋_GB2312" w:eastAsia="仿宋_GB2312" w:cs="仿宋_GB2312"/>
          <w:b/>
          <w:color w:val="auto"/>
          <w:spacing w:val="0"/>
          <w:position w:val="0"/>
          <w:sz w:val="32"/>
          <w:shd w:val="clear" w:fill="auto"/>
        </w:rPr>
      </w:pPr>
      <w:r>
        <w:rPr>
          <w:rFonts w:ascii="仿宋_GB2312" w:hAnsi="仿宋_GB2312" w:eastAsia="仿宋_GB2312" w:cs="仿宋_GB2312"/>
          <w:b/>
          <w:color w:val="auto"/>
          <w:spacing w:val="0"/>
          <w:position w:val="0"/>
          <w:sz w:val="32"/>
          <w:shd w:val="clear" w:fill="auto"/>
        </w:rPr>
        <w:t xml:space="preserve"> </w:t>
      </w:r>
    </w:p>
    <w:p w14:paraId="05276026">
      <w:pPr>
        <w:spacing w:before="0" w:after="0" w:line="24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w:t>
      </w:r>
    </w:p>
    <w:p w14:paraId="7A78A369">
      <w:pPr>
        <w:spacing w:before="0" w:after="0" w:line="24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项目概况</w:t>
      </w:r>
    </w:p>
    <w:p w14:paraId="4A11C08B">
      <w:pPr>
        <w:spacing w:before="0" w:after="0" w:line="240" w:lineRule="auto"/>
        <w:ind w:left="0" w:right="0" w:firstLine="480"/>
        <w:jc w:val="both"/>
        <w:rPr>
          <w:rFonts w:ascii="Times New Roman" w:hAnsi="Times New Roman" w:eastAsia="Times New Roman" w:cs="Times New Roman"/>
          <w:color w:val="auto"/>
          <w:spacing w:val="0"/>
          <w:position w:val="0"/>
          <w:sz w:val="24"/>
          <w:shd w:val="clear" w:fill="auto"/>
        </w:rPr>
      </w:pPr>
      <w:r>
        <w:rPr>
          <w:rFonts w:hint="eastAsia" w:ascii="Times New Roman" w:hAnsi="Times New Roman" w:eastAsia="Times New Roman" w:cs="Times New Roman"/>
          <w:color w:val="auto"/>
          <w:spacing w:val="0"/>
          <w:position w:val="0"/>
          <w:sz w:val="24"/>
          <w:u w:val="single"/>
          <w:shd w:val="clear" w:fill="auto"/>
        </w:rPr>
        <w:t>周口市中心医院</w:t>
      </w:r>
      <w:r>
        <w:rPr>
          <w:rFonts w:hint="eastAsia" w:ascii="Times New Roman" w:hAnsi="Times New Roman" w:eastAsia="宋体" w:cs="Times New Roman"/>
          <w:color w:val="auto"/>
          <w:spacing w:val="0"/>
          <w:position w:val="0"/>
          <w:sz w:val="24"/>
          <w:u w:val="single"/>
          <w:shd w:val="clear" w:fill="auto"/>
          <w:lang w:val="en-US" w:eastAsia="zh-CN"/>
        </w:rPr>
        <w:t>皮肤科设备一批采购项目</w:t>
      </w:r>
      <w:r>
        <w:rPr>
          <w:rFonts w:ascii="宋体" w:hAnsi="宋体" w:eastAsia="宋体" w:cs="宋体"/>
          <w:color w:val="auto"/>
          <w:spacing w:val="0"/>
          <w:position w:val="0"/>
          <w:sz w:val="24"/>
          <w:shd w:val="clear" w:fill="auto"/>
        </w:rPr>
        <w:t>的潜在供应商应在周口市公共资源交易中心网获取采购文件，并于</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2025</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06</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09</w:t>
      </w:r>
      <w:r>
        <w:rPr>
          <w:rFonts w:ascii="宋体" w:hAnsi="宋体" w:eastAsia="宋体" w:cs="宋体"/>
          <w:color w:val="auto"/>
          <w:spacing w:val="0"/>
          <w:position w:val="0"/>
          <w:sz w:val="24"/>
          <w:u w:val="single"/>
          <w:shd w:val="clear" w:fill="auto"/>
        </w:rPr>
        <w:t>日</w:t>
      </w:r>
      <w:r>
        <w:rPr>
          <w:rFonts w:hint="eastAsia" w:ascii="Times New Roman" w:hAnsi="Times New Roman" w:eastAsia="宋体" w:cs="Times New Roman"/>
          <w:color w:val="auto"/>
          <w:spacing w:val="0"/>
          <w:position w:val="0"/>
          <w:sz w:val="24"/>
          <w:u w:val="single"/>
          <w:shd w:val="clear" w:fill="auto"/>
          <w:lang w:val="en-US" w:eastAsia="zh-CN"/>
        </w:rPr>
        <w:t>10</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点</w:t>
      </w:r>
      <w:r>
        <w:rPr>
          <w:rFonts w:hint="eastAsia" w:ascii="Times New Roman" w:hAnsi="Times New Roman" w:eastAsia="宋体" w:cs="Times New Roman"/>
          <w:color w:val="auto"/>
          <w:spacing w:val="0"/>
          <w:position w:val="0"/>
          <w:sz w:val="24"/>
          <w:u w:val="single"/>
          <w:shd w:val="clear" w:fill="auto"/>
          <w:lang w:val="en-US" w:eastAsia="zh-CN"/>
        </w:rPr>
        <w:t>00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（北京时间）前提交响应文件。</w:t>
      </w:r>
    </w:p>
    <w:p w14:paraId="5AC45602">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p>
    <w:p w14:paraId="34C81582">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一、项目基本情况</w:t>
      </w:r>
    </w:p>
    <w:p w14:paraId="686BB246">
      <w:pPr>
        <w:spacing w:before="0" w:after="0" w:line="360" w:lineRule="auto"/>
        <w:ind w:left="0" w:right="0" w:firstLine="480"/>
        <w:jc w:val="both"/>
        <w:rPr>
          <w:rFonts w:hint="eastAsia"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项目编号：</w:t>
      </w:r>
      <w:r>
        <w:rPr>
          <w:rFonts w:hint="eastAsia" w:ascii="宋体" w:hAnsi="宋体" w:eastAsia="宋体" w:cs="宋体"/>
          <w:color w:val="auto"/>
          <w:spacing w:val="0"/>
          <w:position w:val="0"/>
          <w:sz w:val="24"/>
          <w:highlight w:val="none"/>
          <w:shd w:val="clear" w:fill="auto"/>
          <w:lang w:eastAsia="zh-CN"/>
        </w:rPr>
        <w:t>周财磋商采购-2025-52</w:t>
      </w:r>
    </w:p>
    <w:p w14:paraId="28ED3E96">
      <w:pPr>
        <w:spacing w:before="0" w:after="0" w:line="360" w:lineRule="auto"/>
        <w:ind w:left="0" w:right="0" w:firstLine="480"/>
        <w:jc w:val="both"/>
        <w:rPr>
          <w:rFonts w:hint="default" w:ascii="Times New Roman" w:hAnsi="Times New Roman" w:eastAsia="宋体" w:cs="Times New Roman"/>
          <w:color w:val="auto"/>
          <w:spacing w:val="0"/>
          <w:position w:val="0"/>
          <w:sz w:val="24"/>
          <w:u w:val="single"/>
          <w:shd w:val="clear" w:fill="auto"/>
          <w:lang w:val="en-US" w:eastAsia="zh-CN"/>
        </w:rPr>
      </w:pPr>
      <w:r>
        <w:rPr>
          <w:rFonts w:ascii="宋体" w:hAnsi="宋体" w:eastAsia="宋体" w:cs="宋体"/>
          <w:color w:val="auto"/>
          <w:spacing w:val="0"/>
          <w:position w:val="0"/>
          <w:sz w:val="24"/>
          <w:shd w:val="clear" w:fill="auto"/>
        </w:rPr>
        <w:t>项目名称：</w:t>
      </w:r>
      <w:r>
        <w:rPr>
          <w:rFonts w:hint="eastAsia" w:ascii="宋体" w:hAnsi="宋体" w:eastAsia="宋体" w:cs="宋体"/>
          <w:color w:val="auto"/>
          <w:spacing w:val="0"/>
          <w:position w:val="0"/>
          <w:sz w:val="24"/>
          <w:shd w:val="clear" w:fill="auto"/>
          <w:lang w:val="en-US" w:eastAsia="zh-CN"/>
        </w:rPr>
        <w:t>周口市中心医院皮肤科设备一批采购项目</w:t>
      </w:r>
    </w:p>
    <w:p w14:paraId="2375247F">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采购方式：竞争性磋商</w:t>
      </w:r>
    </w:p>
    <w:p w14:paraId="6AAA9733">
      <w:pPr>
        <w:spacing w:before="0" w:after="0" w:line="360" w:lineRule="auto"/>
        <w:ind w:left="0" w:right="0" w:firstLine="480"/>
        <w:jc w:val="both"/>
        <w:rPr>
          <w:rFonts w:hint="default"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预算金额：</w:t>
      </w:r>
      <w:r>
        <w:rPr>
          <w:rFonts w:hint="eastAsia" w:ascii="宋体" w:hAnsi="宋体" w:eastAsia="宋体" w:cs="宋体"/>
          <w:color w:val="auto"/>
          <w:spacing w:val="0"/>
          <w:position w:val="0"/>
          <w:sz w:val="24"/>
          <w:shd w:val="clear" w:fill="auto"/>
          <w:lang w:val="en-US" w:eastAsia="zh-CN"/>
        </w:rPr>
        <w:t>177万元</w:t>
      </w:r>
    </w:p>
    <w:p w14:paraId="58454530">
      <w:pPr>
        <w:spacing w:before="0" w:after="0" w:line="360" w:lineRule="auto"/>
        <w:ind w:left="0" w:right="0" w:firstLine="480"/>
        <w:jc w:val="both"/>
        <w:rPr>
          <w:rFonts w:hint="default"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最高限价：</w:t>
      </w:r>
      <w:r>
        <w:rPr>
          <w:rFonts w:hint="eastAsia" w:ascii="宋体" w:hAnsi="宋体" w:eastAsia="宋体" w:cs="宋体"/>
          <w:color w:val="auto"/>
          <w:spacing w:val="0"/>
          <w:position w:val="0"/>
          <w:sz w:val="24"/>
          <w:shd w:val="clear" w:fill="auto"/>
          <w:lang w:val="en-US" w:eastAsia="zh-CN"/>
        </w:rPr>
        <w:t>177万元</w:t>
      </w:r>
    </w:p>
    <w:p w14:paraId="5D9447FF">
      <w:pPr>
        <w:widowControl w:val="0"/>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包划分：</w:t>
      </w:r>
      <w:r>
        <w:rPr>
          <w:rFonts w:hint="eastAsia" w:ascii="宋体" w:hAnsi="宋体" w:eastAsia="宋体" w:cs="宋体"/>
          <w:color w:val="000000"/>
          <w:spacing w:val="0"/>
          <w:position w:val="0"/>
          <w:sz w:val="24"/>
          <w:shd w:val="clear" w:fill="auto"/>
          <w:lang w:val="en-US" w:eastAsia="zh-CN"/>
        </w:rPr>
        <w:t>1</w:t>
      </w:r>
      <w:r>
        <w:rPr>
          <w:rFonts w:ascii="宋体" w:hAnsi="宋体" w:eastAsia="宋体" w:cs="宋体"/>
          <w:color w:val="000000"/>
          <w:spacing w:val="0"/>
          <w:position w:val="0"/>
          <w:sz w:val="24"/>
          <w:shd w:val="clear" w:fill="auto"/>
        </w:rPr>
        <w:t>个包</w:t>
      </w:r>
    </w:p>
    <w:tbl>
      <w:tblPr>
        <w:tblStyle w:val="12"/>
        <w:tblW w:w="8545" w:type="dxa"/>
        <w:tblInd w:w="0" w:type="dxa"/>
        <w:tblLayout w:type="autofit"/>
        <w:tblCellMar>
          <w:top w:w="0" w:type="dxa"/>
          <w:left w:w="10" w:type="dxa"/>
          <w:bottom w:w="0" w:type="dxa"/>
          <w:right w:w="10" w:type="dxa"/>
        </w:tblCellMar>
      </w:tblPr>
      <w:tblGrid>
        <w:gridCol w:w="1401"/>
        <w:gridCol w:w="4978"/>
        <w:gridCol w:w="2166"/>
      </w:tblGrid>
      <w:tr w14:paraId="12C0BEA7">
        <w:tblPrEx>
          <w:tblCellMar>
            <w:top w:w="0" w:type="dxa"/>
            <w:left w:w="10" w:type="dxa"/>
            <w:bottom w:w="0" w:type="dxa"/>
            <w:right w:w="10" w:type="dxa"/>
          </w:tblCellMar>
        </w:tblPrEx>
        <w:trPr>
          <w:trHeight w:val="1" w:hRule="atLeast"/>
        </w:trPr>
        <w:tc>
          <w:tcPr>
            <w:tcW w:w="14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9AB81C">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包号</w:t>
            </w:r>
          </w:p>
        </w:tc>
        <w:tc>
          <w:tcPr>
            <w:tcW w:w="49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942997">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包名称</w:t>
            </w:r>
          </w:p>
        </w:tc>
        <w:tc>
          <w:tcPr>
            <w:tcW w:w="21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DAF840">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包最高限价万元</w:t>
            </w:r>
          </w:p>
        </w:tc>
      </w:tr>
      <w:tr w14:paraId="0E337DF2">
        <w:tblPrEx>
          <w:tblCellMar>
            <w:top w:w="0" w:type="dxa"/>
            <w:left w:w="10" w:type="dxa"/>
            <w:bottom w:w="0" w:type="dxa"/>
            <w:right w:w="10" w:type="dxa"/>
          </w:tblCellMar>
        </w:tblPrEx>
        <w:trPr>
          <w:trHeight w:val="0" w:hRule="atLeast"/>
        </w:trPr>
        <w:tc>
          <w:tcPr>
            <w:tcW w:w="14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CFED50">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1</w:t>
            </w:r>
          </w:p>
        </w:tc>
        <w:tc>
          <w:tcPr>
            <w:tcW w:w="49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67FC68">
            <w:pPr>
              <w:spacing w:before="0" w:after="0" w:line="360" w:lineRule="auto"/>
              <w:ind w:left="0" w:right="0" w:firstLine="0"/>
              <w:jc w:val="center"/>
              <w:rPr>
                <w:color w:val="auto"/>
                <w:spacing w:val="0"/>
                <w:position w:val="0"/>
                <w:shd w:val="clear" w:fill="auto"/>
              </w:rPr>
            </w:pPr>
            <w:r>
              <w:rPr>
                <w:rFonts w:hint="eastAsia"/>
                <w:color w:val="auto"/>
                <w:spacing w:val="0"/>
                <w:position w:val="0"/>
                <w:sz w:val="24"/>
                <w:szCs w:val="24"/>
                <w:shd w:val="clear" w:fill="auto"/>
              </w:rPr>
              <w:t>周口市中心医院</w:t>
            </w:r>
            <w:r>
              <w:rPr>
                <w:rFonts w:hint="eastAsia"/>
                <w:color w:val="auto"/>
                <w:spacing w:val="0"/>
                <w:position w:val="0"/>
                <w:sz w:val="24"/>
                <w:szCs w:val="24"/>
                <w:shd w:val="clear" w:fill="auto"/>
                <w:lang w:val="en-US" w:eastAsia="zh-CN"/>
              </w:rPr>
              <w:t>皮肤科设备一批采购项目</w:t>
            </w:r>
          </w:p>
        </w:tc>
        <w:tc>
          <w:tcPr>
            <w:tcW w:w="21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B37AB5">
            <w:pPr>
              <w:spacing w:before="0" w:after="0" w:line="360" w:lineRule="auto"/>
              <w:ind w:left="0" w:right="0" w:firstLine="0"/>
              <w:jc w:val="center"/>
              <w:rPr>
                <w:rFonts w:hint="default" w:eastAsiaTheme="minorEastAsia"/>
                <w:color w:val="auto"/>
                <w:spacing w:val="0"/>
                <w:position w:val="0"/>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177</w:t>
            </w:r>
            <w:bookmarkStart w:id="0" w:name="_GoBack"/>
            <w:bookmarkEnd w:id="0"/>
          </w:p>
        </w:tc>
      </w:tr>
    </w:tbl>
    <w:p w14:paraId="5633EA2C">
      <w:pPr>
        <w:spacing w:before="0" w:after="0" w:line="360" w:lineRule="auto"/>
        <w:ind w:left="0" w:right="0" w:firstLine="480"/>
        <w:jc w:val="both"/>
        <w:rPr>
          <w:rFonts w:hint="eastAsia"/>
          <w:sz w:val="24"/>
          <w:szCs w:val="32"/>
          <w:lang w:val="en-US" w:eastAsia="zh-CN"/>
        </w:rPr>
      </w:pPr>
      <w:r>
        <w:rPr>
          <w:rFonts w:ascii="宋体" w:hAnsi="宋体" w:eastAsia="宋体" w:cs="宋体"/>
          <w:color w:val="auto"/>
          <w:spacing w:val="0"/>
          <w:position w:val="0"/>
          <w:sz w:val="24"/>
          <w:shd w:val="clear" w:fill="auto"/>
        </w:rPr>
        <w:t>采购需求：</w:t>
      </w:r>
      <w:r>
        <w:rPr>
          <w:rFonts w:hint="eastAsia" w:ascii="宋体" w:hAnsi="宋体" w:eastAsia="宋体" w:cs="宋体"/>
          <w:color w:val="auto"/>
          <w:spacing w:val="0"/>
          <w:position w:val="0"/>
          <w:sz w:val="24"/>
          <w:shd w:val="clear" w:fill="auto"/>
        </w:rPr>
        <w:t>根据临床诊疗需求，采购皮肤科设备一批，主要包括：308nm紫外线光疗仪（1台）、311nm全仓紫外线光疗仪（1台）、半导体脱毛仪（1台）、红黄蓝光治疗仪（3台）、皮肤镜工作平台（1台）、非剥脱点阵激光（1套）。</w:t>
      </w:r>
    </w:p>
    <w:p w14:paraId="11BA7FC2">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合同履行期限：</w:t>
      </w:r>
      <w:r>
        <w:rPr>
          <w:rFonts w:hint="eastAsia" w:ascii="宋体" w:hAnsi="宋体" w:eastAsia="宋体" w:cs="宋体"/>
          <w:sz w:val="24"/>
          <w:szCs w:val="24"/>
          <w:highlight w:val="none"/>
          <w:lang w:val="en-US" w:eastAsia="zh-CN"/>
        </w:rPr>
        <w:t>合同签订后30日历天内。</w:t>
      </w:r>
    </w:p>
    <w:p w14:paraId="724CA6C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是否接受进口产品：否</w:t>
      </w:r>
    </w:p>
    <w:p w14:paraId="753A270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7694741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highlight w:val="none"/>
          <w:lang w:val="en-US" w:eastAsia="zh-CN"/>
        </w:rPr>
      </w:pPr>
      <w:r>
        <w:rPr>
          <w:rFonts w:hint="eastAsia" w:ascii="宋体" w:hAnsi="宋体" w:eastAsia="宋体" w:cs="宋体"/>
          <w:i w:val="0"/>
          <w:iCs w:val="0"/>
          <w:sz w:val="24"/>
          <w:szCs w:val="24"/>
          <w:highlight w:val="none"/>
        </w:rPr>
        <w:t>本项目</w:t>
      </w:r>
      <w:r>
        <w:rPr>
          <w:rFonts w:hint="eastAsia" w:ascii="宋体" w:hAnsi="宋体" w:eastAsia="宋体" w:cs="宋体"/>
          <w:i w:val="0"/>
          <w:iCs w:val="0"/>
          <w:sz w:val="24"/>
          <w:szCs w:val="24"/>
          <w:highlight w:val="none"/>
          <w:lang w:val="en-US" w:eastAsia="zh-CN"/>
        </w:rPr>
        <w:t>是否为只面向中小企业采购：</w:t>
      </w:r>
      <w:r>
        <w:rPr>
          <w:rFonts w:hint="eastAsia" w:ascii="宋体" w:hAnsi="宋体" w:eastAsia="宋体" w:cs="宋体"/>
          <w:i w:val="0"/>
          <w:iCs w:val="0"/>
          <w:sz w:val="24"/>
          <w:szCs w:val="24"/>
          <w:highlight w:val="none"/>
          <w:u w:val="none"/>
          <w:lang w:val="en-US" w:eastAsia="zh-CN"/>
        </w:rPr>
        <w:t>否。</w:t>
      </w:r>
    </w:p>
    <w:p w14:paraId="34031EA0">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二、申请人的资格要求：</w:t>
      </w:r>
    </w:p>
    <w:p w14:paraId="305B2D45">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满足《中华人民共和国政府采购法》第二十二条规定；</w:t>
      </w:r>
    </w:p>
    <w:p w14:paraId="578519B2">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）具有独立承担民事责任的能力；</w:t>
      </w:r>
      <w:r>
        <w:rPr>
          <w:rFonts w:ascii="Times New Roman" w:hAnsi="Times New Roman" w:eastAsia="Times New Roman" w:cs="Times New Roman"/>
          <w:color w:val="auto"/>
          <w:spacing w:val="0"/>
          <w:position w:val="0"/>
          <w:sz w:val="24"/>
          <w:shd w:val="clear" w:fill="auto"/>
        </w:rPr>
        <w:t xml:space="preserve"> </w:t>
      </w:r>
    </w:p>
    <w:p w14:paraId="7249D02F">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）具有良好的商业信誉和健全的财务会计制度；</w:t>
      </w:r>
      <w:r>
        <w:rPr>
          <w:rFonts w:ascii="Times New Roman" w:hAnsi="Times New Roman" w:eastAsia="Times New Roman" w:cs="Times New Roman"/>
          <w:color w:val="auto"/>
          <w:spacing w:val="0"/>
          <w:position w:val="0"/>
          <w:sz w:val="24"/>
          <w:shd w:val="clear" w:fill="auto"/>
        </w:rPr>
        <w:t xml:space="preserve"> </w:t>
      </w:r>
    </w:p>
    <w:p w14:paraId="511A9478">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）具有履行合同所必需的设备和专业技术能力；</w:t>
      </w:r>
      <w:r>
        <w:rPr>
          <w:rFonts w:ascii="Times New Roman" w:hAnsi="Times New Roman" w:eastAsia="Times New Roman" w:cs="Times New Roman"/>
          <w:color w:val="auto"/>
          <w:spacing w:val="0"/>
          <w:position w:val="0"/>
          <w:sz w:val="24"/>
          <w:shd w:val="clear" w:fill="auto"/>
        </w:rPr>
        <w:t xml:space="preserve"> </w:t>
      </w:r>
    </w:p>
    <w:p w14:paraId="6DDC4C89">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4</w:t>
      </w:r>
      <w:r>
        <w:rPr>
          <w:rFonts w:ascii="宋体" w:hAnsi="宋体" w:eastAsia="宋体" w:cs="宋体"/>
          <w:color w:val="auto"/>
          <w:spacing w:val="0"/>
          <w:position w:val="0"/>
          <w:sz w:val="24"/>
          <w:shd w:val="clear" w:fill="auto"/>
        </w:rPr>
        <w:t>）有依法缴纳税收和社会保障资金的良好记录；</w:t>
      </w:r>
      <w:r>
        <w:rPr>
          <w:rFonts w:ascii="Times New Roman" w:hAnsi="Times New Roman" w:eastAsia="Times New Roman" w:cs="Times New Roman"/>
          <w:color w:val="auto"/>
          <w:spacing w:val="0"/>
          <w:position w:val="0"/>
          <w:sz w:val="24"/>
          <w:shd w:val="clear" w:fill="auto"/>
        </w:rPr>
        <w:t xml:space="preserve"> </w:t>
      </w:r>
    </w:p>
    <w:p w14:paraId="263CFF62">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5</w:t>
      </w:r>
      <w:r>
        <w:rPr>
          <w:rFonts w:ascii="宋体" w:hAnsi="宋体" w:eastAsia="宋体" w:cs="宋体"/>
          <w:color w:val="auto"/>
          <w:spacing w:val="0"/>
          <w:position w:val="0"/>
          <w:sz w:val="24"/>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shd w:val="clear" w:fill="auto"/>
        </w:rPr>
        <w:t xml:space="preserve"> </w:t>
      </w:r>
    </w:p>
    <w:p w14:paraId="6D80EE21">
      <w:pPr>
        <w:spacing w:before="0" w:after="0" w:line="360" w:lineRule="auto"/>
        <w:ind w:left="0" w:right="0" w:firstLine="48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6</w:t>
      </w:r>
      <w:r>
        <w:rPr>
          <w:rFonts w:ascii="宋体" w:hAnsi="宋体" w:eastAsia="宋体" w:cs="宋体"/>
          <w:color w:val="auto"/>
          <w:spacing w:val="0"/>
          <w:position w:val="0"/>
          <w:sz w:val="24"/>
          <w:shd w:val="clear" w:fill="auto"/>
        </w:rPr>
        <w:t>）法律、行政法规规定的其他条件。</w:t>
      </w:r>
      <w:r>
        <w:rPr>
          <w:rFonts w:ascii="Times New Roman" w:hAnsi="Times New Roman" w:eastAsia="Times New Roman" w:cs="Times New Roman"/>
          <w:color w:val="auto"/>
          <w:spacing w:val="0"/>
          <w:position w:val="0"/>
          <w:sz w:val="24"/>
          <w:shd w:val="clear" w:fill="auto"/>
        </w:rPr>
        <w:t xml:space="preserve"> </w:t>
      </w:r>
    </w:p>
    <w:p w14:paraId="21FF0867">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shd w:val="clear" w:fill="auto"/>
        </w:rPr>
        <w:t xml:space="preserve"> </w:t>
      </w:r>
    </w:p>
    <w:p w14:paraId="32899E4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w:t>
      </w:r>
      <w:r>
        <w:rPr>
          <w:rFonts w:hint="eastAsia" w:ascii="宋体" w:hAnsi="宋体" w:eastAsia="宋体" w:cs="宋体"/>
          <w:i w:val="0"/>
          <w:iCs w:val="0"/>
          <w:color w:val="000000"/>
          <w:sz w:val="24"/>
          <w:szCs w:val="24"/>
          <w:lang w:val="en-US" w:eastAsia="zh-CN"/>
        </w:rPr>
        <w:t>重大税收违法失信主</w:t>
      </w:r>
      <w:r>
        <w:rPr>
          <w:rFonts w:hint="eastAsia" w:ascii="宋体" w:hAnsi="宋体" w:eastAsia="宋体" w:cs="宋体"/>
          <w:i w:val="0"/>
          <w:iCs w:val="0"/>
          <w:sz w:val="24"/>
          <w:szCs w:val="24"/>
          <w:lang w:val="en-US" w:eastAsia="zh-CN"/>
        </w:rPr>
        <w:t>体</w:t>
      </w:r>
      <w:r>
        <w:rPr>
          <w:rFonts w:hint="eastAsia" w:ascii="宋体" w:hAnsi="宋体" w:eastAsia="宋体" w:cs="宋体"/>
          <w:i w:val="0"/>
          <w:iCs w:val="0"/>
          <w:sz w:val="24"/>
          <w:szCs w:val="24"/>
        </w:rPr>
        <w:t>”</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失信被执行人</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)的“政府采购严重违法失信行为记录名单”的供应商，将拒绝其参加政府采购活动；在标书中附加盖公章的网页查询扫描件，查询日期为公告发布之日起至投标截止之日止。</w:t>
      </w:r>
    </w:p>
    <w:p w14:paraId="7CF6DC1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Times New Roman" w:hAnsi="Times New Roman" w:eastAsia="Times New Roman" w:cs="Times New Roman"/>
          <w:color w:val="auto"/>
          <w:spacing w:val="0"/>
          <w:position w:val="0"/>
          <w:sz w:val="24"/>
          <w:shd w:val="clear" w:fill="auto"/>
        </w:rPr>
      </w:pPr>
      <w:r>
        <w:rPr>
          <w:rFonts w:hint="eastAsia" w:ascii="宋体" w:hAnsi="宋体" w:eastAsia="宋体" w:cs="宋体"/>
          <w:i w:val="0"/>
          <w:iCs w:val="0"/>
          <w:sz w:val="24"/>
          <w:szCs w:val="24"/>
          <w:highlight w:val="none"/>
        </w:rPr>
        <w:t>（2）</w:t>
      </w:r>
      <w:r>
        <w:rPr>
          <w:rFonts w:hint="eastAsia" w:ascii="宋体" w:hAnsi="宋体" w:cs="宋体"/>
          <w:sz w:val="24"/>
          <w:highlight w:val="none"/>
        </w:rPr>
        <w:t>投标人应具有医疗器械经营许可证件</w:t>
      </w:r>
      <w:r>
        <w:rPr>
          <w:rFonts w:hint="eastAsia" w:ascii="宋体" w:hAnsi="宋体" w:cs="宋体"/>
          <w:sz w:val="24"/>
        </w:rPr>
        <w:t>并具有相应的经营范围。当投标人为生产厂家时，还需具有医疗器械生产许可证，同时具有相应的生产经营范围。经营企业投标产品须具有有效期内的医疗器械注册证</w:t>
      </w:r>
      <w:r>
        <w:rPr>
          <w:rFonts w:hint="eastAsia" w:ascii="宋体" w:hAnsi="宋体" w:eastAsia="宋体" w:cs="宋体"/>
          <w:i w:val="0"/>
          <w:iCs w:val="0"/>
          <w:sz w:val="24"/>
          <w:szCs w:val="24"/>
          <w:lang w:val="en-US" w:eastAsia="zh-CN"/>
        </w:rPr>
        <w:t>。</w:t>
      </w:r>
    </w:p>
    <w:p w14:paraId="44E120DC">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三、获取采购文件</w:t>
      </w:r>
    </w:p>
    <w:p w14:paraId="44B682F6">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时间：</w:t>
      </w:r>
      <w:r>
        <w:rPr>
          <w:rFonts w:hint="eastAsia" w:ascii="宋体" w:hAnsi="宋体" w:eastAsia="宋体" w:cs="宋体"/>
          <w:color w:val="auto"/>
          <w:spacing w:val="0"/>
          <w:position w:val="0"/>
          <w:sz w:val="24"/>
          <w:u w:val="single"/>
          <w:shd w:val="clear" w:fill="auto"/>
          <w:lang w:val="en-US" w:eastAsia="zh-CN"/>
        </w:rPr>
        <w:t>2025</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05</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27</w:t>
      </w:r>
      <w:r>
        <w:rPr>
          <w:rFonts w:ascii="宋体" w:hAnsi="宋体" w:eastAsia="宋体" w:cs="宋体"/>
          <w:color w:val="auto"/>
          <w:spacing w:val="0"/>
          <w:position w:val="0"/>
          <w:sz w:val="24"/>
          <w:u w:val="single"/>
          <w:shd w:val="clear" w:fill="auto"/>
        </w:rPr>
        <w:t>日</w:t>
      </w:r>
      <w:r>
        <w:rPr>
          <w:rFonts w:ascii="宋体" w:hAnsi="宋体" w:eastAsia="宋体" w:cs="宋体"/>
          <w:color w:val="auto"/>
          <w:spacing w:val="0"/>
          <w:position w:val="0"/>
          <w:sz w:val="24"/>
          <w:shd w:val="clear" w:fill="auto"/>
        </w:rPr>
        <w:t>至</w:t>
      </w:r>
      <w:r>
        <w:rPr>
          <w:rFonts w:hint="eastAsia" w:ascii="Times New Roman" w:hAnsi="Times New Roman" w:eastAsia="宋体" w:cs="Times New Roman"/>
          <w:color w:val="auto"/>
          <w:spacing w:val="0"/>
          <w:position w:val="0"/>
          <w:sz w:val="24"/>
          <w:u w:val="single"/>
          <w:shd w:val="clear" w:fill="auto"/>
          <w:lang w:val="en-US" w:eastAsia="zh-CN"/>
        </w:rPr>
        <w:t>2025</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06</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04</w:t>
      </w:r>
      <w:r>
        <w:rPr>
          <w:rFonts w:ascii="宋体" w:hAnsi="宋体" w:eastAsia="宋体" w:cs="宋体"/>
          <w:color w:val="auto"/>
          <w:spacing w:val="0"/>
          <w:position w:val="0"/>
          <w:sz w:val="24"/>
          <w:u w:val="single"/>
          <w:shd w:val="clear" w:fill="auto"/>
        </w:rPr>
        <w:t>日</w:t>
      </w:r>
      <w:r>
        <w:rPr>
          <w:rFonts w:ascii="宋体" w:hAnsi="宋体" w:eastAsia="宋体" w:cs="宋体"/>
          <w:color w:val="auto"/>
          <w:spacing w:val="0"/>
          <w:position w:val="0"/>
          <w:sz w:val="24"/>
          <w:shd w:val="clear" w:fill="auto"/>
        </w:rPr>
        <w:t>（北京时间，法定节假日除外</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w:t>
      </w:r>
    </w:p>
    <w:p w14:paraId="15B05B2A">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地点：周口市公共资源交易中心网（http://jyzx.zhoukou.gov.cn）</w:t>
      </w:r>
    </w:p>
    <w:p w14:paraId="12E6F1D6">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方式：供应商请在网站自主注册后下载采购文件（zkzf格式）及资料，需办理CA数字证书后方可提交响应文件，具体办理事宜请查阅周口市公共资源交易中心网站。</w:t>
      </w:r>
    </w:p>
    <w:p w14:paraId="341FF13A">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售价：</w:t>
      </w:r>
      <w:r>
        <w:rPr>
          <w:rFonts w:ascii="Times New Roman" w:hAnsi="Times New Roman" w:eastAsia="Times New Roman" w:cs="Times New Roman"/>
          <w:color w:val="auto"/>
          <w:spacing w:val="0"/>
          <w:position w:val="0"/>
          <w:sz w:val="24"/>
          <w:shd w:val="clear" w:fill="auto"/>
        </w:rPr>
        <w:t>0</w:t>
      </w:r>
    </w:p>
    <w:p w14:paraId="78A5BF55">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四、响应文件提交</w:t>
      </w:r>
    </w:p>
    <w:p w14:paraId="1A418395">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截止时间：</w:t>
      </w:r>
      <w:r>
        <w:rPr>
          <w:rFonts w:hint="eastAsia" w:ascii="Times New Roman" w:hAnsi="Times New Roman" w:eastAsia="宋体" w:cs="Times New Roman"/>
          <w:color w:val="auto"/>
          <w:spacing w:val="0"/>
          <w:position w:val="0"/>
          <w:sz w:val="24"/>
          <w:u w:val="single"/>
          <w:shd w:val="clear" w:fill="auto"/>
          <w:lang w:val="en-US" w:eastAsia="zh-CN"/>
        </w:rPr>
        <w:t>2025</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06</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09</w:t>
      </w:r>
      <w:r>
        <w:rPr>
          <w:rFonts w:ascii="宋体" w:hAnsi="宋体" w:eastAsia="宋体" w:cs="宋体"/>
          <w:color w:val="auto"/>
          <w:spacing w:val="0"/>
          <w:position w:val="0"/>
          <w:sz w:val="24"/>
          <w:u w:val="single"/>
          <w:shd w:val="clear" w:fill="auto"/>
        </w:rPr>
        <w:t>日</w:t>
      </w:r>
      <w:r>
        <w:rPr>
          <w:rFonts w:hint="eastAsia" w:ascii="Times New Roman" w:hAnsi="Times New Roman" w:eastAsia="宋体" w:cs="Times New Roman"/>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点</w:t>
      </w:r>
      <w:r>
        <w:rPr>
          <w:rFonts w:hint="eastAsia" w:ascii="Times New Roman" w:hAnsi="Times New Roman" w:eastAsia="宋体" w:cs="Times New Roman"/>
          <w:color w:val="auto"/>
          <w:spacing w:val="0"/>
          <w:position w:val="0"/>
          <w:sz w:val="24"/>
          <w:u w:val="single"/>
          <w:shd w:val="clear" w:fill="auto"/>
          <w:lang w:val="en-US" w:eastAsia="zh-CN"/>
        </w:rPr>
        <w:t>00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14:paraId="5F88806E">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地点：加密电子响应文件须在投标截止时间前通过</w:t>
      </w:r>
      <w:r>
        <w:rPr>
          <w:rFonts w:ascii="宋体" w:hAnsi="宋体" w:eastAsia="宋体" w:cs="宋体"/>
          <w:color w:val="auto"/>
          <w:spacing w:val="-6"/>
          <w:position w:val="0"/>
          <w:sz w:val="24"/>
          <w:shd w:val="clear" w:fill="auto"/>
        </w:rPr>
        <w:t>周口市公共资源交易中心网</w:t>
      </w:r>
      <w:r>
        <w:rPr>
          <w:rFonts w:ascii="宋体" w:hAnsi="宋体" w:eastAsia="宋体" w:cs="宋体"/>
          <w:color w:val="auto"/>
          <w:spacing w:val="0"/>
          <w:position w:val="0"/>
          <w:sz w:val="24"/>
          <w:shd w:val="clear" w:fill="auto"/>
        </w:rPr>
        <w:t>（网址</w:t>
      </w:r>
      <w:r>
        <w:fldChar w:fldCharType="begin"/>
      </w:r>
      <w:r>
        <w:instrText xml:space="preserve"> HYPERLINK "http://jyzx.zhoukou.gov.cn/" \h </w:instrText>
      </w:r>
      <w:r>
        <w:fldChar w:fldCharType="separate"/>
      </w:r>
      <w:r>
        <w:rPr>
          <w:rFonts w:ascii="Times New Roman" w:hAnsi="Times New Roman" w:eastAsia="Times New Roman" w:cs="Times New Roman"/>
          <w:color w:val="000000"/>
          <w:spacing w:val="0"/>
          <w:position w:val="0"/>
          <w:sz w:val="24"/>
          <w:u w:val="single"/>
          <w:shd w:val="clear" w:fill="auto"/>
        </w:rPr>
        <w:t>http://jyzx.zhoukou.gov.cn</w:t>
      </w:r>
      <w:r>
        <w:rPr>
          <w:rFonts w:ascii="Times New Roman" w:hAnsi="Times New Roman" w:eastAsia="Times New Roman" w:cs="Times New Roman"/>
          <w:color w:val="000000"/>
          <w:spacing w:val="0"/>
          <w:position w:val="0"/>
          <w:sz w:val="24"/>
          <w:u w:val="single"/>
          <w:shd w:val="clear" w:fill="auto"/>
        </w:rPr>
        <w:fldChar w:fldCharType="end"/>
      </w:r>
      <w:r>
        <w:rPr>
          <w:rFonts w:ascii="宋体" w:hAnsi="宋体" w:eastAsia="宋体" w:cs="宋体"/>
          <w:color w:val="auto"/>
          <w:spacing w:val="0"/>
          <w:position w:val="0"/>
          <w:sz w:val="24"/>
          <w:shd w:val="clear" w:fill="auto"/>
        </w:rPr>
        <w:t>）。</w:t>
      </w:r>
    </w:p>
    <w:p w14:paraId="36FBD345">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五、开启（竞争性磋商方式必须填写）</w:t>
      </w:r>
    </w:p>
    <w:p w14:paraId="3F23B9DD">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时间：</w:t>
      </w:r>
      <w:r>
        <w:rPr>
          <w:rFonts w:hint="eastAsia" w:ascii="Times New Roman" w:hAnsi="Times New Roman" w:eastAsia="宋体" w:cs="Times New Roman"/>
          <w:color w:val="auto"/>
          <w:spacing w:val="0"/>
          <w:position w:val="0"/>
          <w:sz w:val="24"/>
          <w:u w:val="single"/>
          <w:shd w:val="clear" w:fill="auto"/>
          <w:lang w:val="en-US" w:eastAsia="zh-CN"/>
        </w:rPr>
        <w:t>2025</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06</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09</w:t>
      </w:r>
      <w:r>
        <w:rPr>
          <w:rFonts w:ascii="宋体" w:hAnsi="宋体" w:eastAsia="宋体" w:cs="宋体"/>
          <w:color w:val="auto"/>
          <w:spacing w:val="0"/>
          <w:position w:val="0"/>
          <w:sz w:val="24"/>
          <w:u w:val="single"/>
          <w:shd w:val="clear" w:fill="auto"/>
        </w:rPr>
        <w:t>日</w:t>
      </w:r>
      <w:r>
        <w:rPr>
          <w:rFonts w:hint="eastAsia" w:ascii="Times New Roman" w:hAnsi="Times New Roman" w:eastAsia="宋体" w:cs="Times New Roman"/>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点</w:t>
      </w:r>
      <w:r>
        <w:rPr>
          <w:rFonts w:hint="eastAsia" w:ascii="Times New Roman" w:hAnsi="Times New Roman" w:eastAsia="宋体" w:cs="Times New Roman"/>
          <w:color w:val="auto"/>
          <w:spacing w:val="0"/>
          <w:position w:val="0"/>
          <w:sz w:val="24"/>
          <w:u w:val="single"/>
          <w:shd w:val="clear" w:fill="auto"/>
          <w:lang w:val="en-US" w:eastAsia="zh-CN"/>
        </w:rPr>
        <w:t>00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14:paraId="402C7093">
      <w:pPr>
        <w:spacing w:before="0" w:after="0" w:line="360" w:lineRule="auto"/>
        <w:ind w:left="0" w:right="0" w:firstLine="480"/>
        <w:jc w:val="left"/>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地点：周口市公共资源交易中心开标室</w:t>
      </w:r>
    </w:p>
    <w:p w14:paraId="4B8E6668">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六、公告期限</w:t>
      </w:r>
    </w:p>
    <w:p w14:paraId="6779780F">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自本公告发布之日</w:t>
      </w:r>
      <w:r>
        <w:rPr>
          <w:rFonts w:ascii="宋体" w:hAnsi="宋体" w:eastAsia="宋体" w:cs="宋体"/>
          <w:color w:val="auto"/>
          <w:spacing w:val="0"/>
          <w:position w:val="0"/>
          <w:sz w:val="24"/>
          <w:highlight w:val="none"/>
          <w:shd w:val="clear" w:fill="auto"/>
        </w:rPr>
        <w:t>起</w:t>
      </w: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个</w:t>
      </w:r>
      <w:r>
        <w:rPr>
          <w:rFonts w:ascii="宋体" w:hAnsi="宋体" w:eastAsia="宋体" w:cs="宋体"/>
          <w:color w:val="auto"/>
          <w:spacing w:val="0"/>
          <w:position w:val="0"/>
          <w:sz w:val="24"/>
          <w:shd w:val="clear" w:fill="auto"/>
        </w:rPr>
        <w:t>工作日。</w:t>
      </w:r>
    </w:p>
    <w:p w14:paraId="5A633AA2">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七、其他补充事宜</w:t>
      </w:r>
    </w:p>
    <w:p w14:paraId="5479E59B">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八、凡对本次采购提出询问，请按以下方式联系。</w:t>
      </w:r>
    </w:p>
    <w:p w14:paraId="3BA2CD5E">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1.采购人信息</w:t>
      </w:r>
    </w:p>
    <w:p w14:paraId="6E1A725E">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w:t>
      </w:r>
      <w:r>
        <w:rPr>
          <w:rFonts w:hint="eastAsia" w:ascii="宋体" w:hAnsi="宋体" w:eastAsia="宋体" w:cs="宋体"/>
          <w:sz w:val="24"/>
        </w:rPr>
        <w:t>周口市中心医院</w:t>
      </w:r>
      <w:r>
        <w:rPr>
          <w:rFonts w:ascii="宋体" w:hAnsi="宋体" w:eastAsia="宋体" w:cs="宋体"/>
          <w:color w:val="auto"/>
          <w:spacing w:val="0"/>
          <w:position w:val="0"/>
          <w:sz w:val="24"/>
          <w:shd w:val="clear" w:fill="auto"/>
        </w:rPr>
        <w:t>　　　　　　　　　　　　</w:t>
      </w:r>
    </w:p>
    <w:p w14:paraId="365F8D64">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地址：</w:t>
      </w:r>
      <w:r>
        <w:rPr>
          <w:rFonts w:hint="eastAsia" w:ascii="宋体" w:hAnsi="宋体" w:eastAsia="宋体" w:cs="宋体"/>
          <w:sz w:val="24"/>
        </w:rPr>
        <w:t>周口市川汇区人民路东段26号</w:t>
      </w:r>
      <w:r>
        <w:rPr>
          <w:rFonts w:ascii="宋体" w:hAnsi="宋体" w:eastAsia="宋体" w:cs="宋体"/>
          <w:sz w:val="24"/>
        </w:rPr>
        <w:t>　</w:t>
      </w:r>
      <w:r>
        <w:rPr>
          <w:rFonts w:ascii="宋体" w:hAnsi="宋体" w:eastAsia="宋体" w:cs="宋体"/>
          <w:color w:val="auto"/>
          <w:spacing w:val="0"/>
          <w:position w:val="0"/>
          <w:sz w:val="24"/>
          <w:shd w:val="clear" w:fill="auto"/>
        </w:rPr>
        <w:t>　　　　　　　　　　　　</w:t>
      </w:r>
    </w:p>
    <w:p w14:paraId="59B51E3A">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lang w:val="en-US" w:eastAsia="zh-CN"/>
        </w:rPr>
        <w:t>余琼莉</w:t>
      </w:r>
      <w:r>
        <w:rPr>
          <w:rFonts w:ascii="宋体" w:hAnsi="宋体" w:eastAsia="宋体" w:cs="宋体"/>
          <w:color w:val="auto"/>
          <w:spacing w:val="0"/>
          <w:position w:val="0"/>
          <w:sz w:val="24"/>
          <w:shd w:val="clear" w:fill="auto"/>
        </w:rPr>
        <w:t xml:space="preserve">    联系方式：</w:t>
      </w:r>
      <w:r>
        <w:rPr>
          <w:rFonts w:hint="eastAsia" w:ascii="宋体" w:hAnsi="宋体" w:eastAsia="宋体" w:cs="宋体"/>
          <w:sz w:val="24"/>
        </w:rPr>
        <w:t>0394-8208169</w:t>
      </w:r>
      <w:r>
        <w:rPr>
          <w:rFonts w:ascii="宋体" w:hAnsi="宋体" w:eastAsia="宋体" w:cs="宋体"/>
          <w:color w:val="auto"/>
          <w:spacing w:val="0"/>
          <w:position w:val="0"/>
          <w:sz w:val="24"/>
          <w:shd w:val="clear" w:fill="auto"/>
        </w:rPr>
        <w:t xml:space="preserve">　　　　　　　　　　　 </w:t>
      </w:r>
    </w:p>
    <w:p w14:paraId="298DDFAE">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2.采购代理机构信息</w:t>
      </w:r>
    </w:p>
    <w:p w14:paraId="5BE0EC01">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称：周口市公共资源交易中心政府采购中心　　　　　　　　　　　　</w:t>
      </w:r>
    </w:p>
    <w:p w14:paraId="6F0777EA">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址：周口市光明路与政通路交叉口向北100米路东</w:t>
      </w:r>
    </w:p>
    <w:p w14:paraId="31F6D172">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lang w:val="en-US" w:eastAsia="zh-CN"/>
        </w:rPr>
        <w:t>郝冰</w:t>
      </w:r>
      <w:r>
        <w:rPr>
          <w:rFonts w:ascii="宋体" w:hAnsi="宋体" w:eastAsia="宋体" w:cs="宋体"/>
          <w:color w:val="auto"/>
          <w:spacing w:val="0"/>
          <w:position w:val="0"/>
          <w:sz w:val="24"/>
          <w:shd w:val="clear" w:fill="auto"/>
        </w:rPr>
        <w:t xml:space="preserve">    联系方式：</w:t>
      </w:r>
      <w:r>
        <w:rPr>
          <w:rFonts w:hint="eastAsia" w:ascii="宋体" w:hAnsi="宋体" w:eastAsia="宋体" w:cs="宋体"/>
          <w:color w:val="auto"/>
          <w:spacing w:val="0"/>
          <w:position w:val="0"/>
          <w:sz w:val="24"/>
          <w:shd w:val="clear" w:fill="auto"/>
          <w:lang w:val="en-US" w:eastAsia="zh-CN"/>
        </w:rPr>
        <w:t>0394-8106517、19913281817</w:t>
      </w:r>
      <w:r>
        <w:rPr>
          <w:rFonts w:ascii="宋体" w:hAnsi="宋体" w:eastAsia="宋体" w:cs="宋体"/>
          <w:color w:val="auto"/>
          <w:spacing w:val="0"/>
          <w:position w:val="0"/>
          <w:sz w:val="24"/>
          <w:shd w:val="clear" w:fill="auto"/>
        </w:rPr>
        <w:t>　　　　　　　　</w:t>
      </w:r>
    </w:p>
    <w:p w14:paraId="546C9AA2">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3.监督单位：</w:t>
      </w:r>
      <w:r>
        <w:rPr>
          <w:rFonts w:hint="eastAsia" w:ascii="宋体" w:hAnsi="宋体" w:eastAsia="宋体" w:cs="宋体"/>
          <w:sz w:val="24"/>
        </w:rPr>
        <w:t>周口市财政局政府监督管理科</w:t>
      </w:r>
    </w:p>
    <w:p w14:paraId="29F35510">
      <w:pPr>
        <w:spacing w:before="0" w:after="0" w:line="240" w:lineRule="auto"/>
        <w:ind w:left="0" w:right="0" w:firstLine="72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联系方式：</w:t>
      </w:r>
      <w:r>
        <w:rPr>
          <w:rFonts w:hint="eastAsia" w:ascii="宋体" w:hAnsi="宋体" w:eastAsia="宋体" w:cs="宋体"/>
          <w:sz w:val="24"/>
        </w:rPr>
        <w:t>0394-8106976</w:t>
      </w:r>
      <w:r>
        <w:rPr>
          <w:rFonts w:ascii="宋体" w:hAnsi="宋体" w:eastAsia="宋体" w:cs="宋体"/>
          <w:color w:val="auto"/>
          <w:spacing w:val="0"/>
          <w:position w:val="0"/>
          <w:sz w:val="24"/>
          <w:shd w:val="clear" w:fill="auto"/>
        </w:rPr>
        <w:t xml:space="preserve">  </w:t>
      </w:r>
    </w:p>
    <w:p w14:paraId="7CD7BAF9">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24E9B607">
      <w:pPr>
        <w:spacing w:before="0" w:after="120" w:line="360" w:lineRule="auto"/>
        <w:ind w:left="0" w:right="0" w:firstLine="20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周口市公共资源交易中心政府采购中心</w:t>
      </w:r>
    </w:p>
    <w:p w14:paraId="4F3C314C">
      <w:pPr>
        <w:tabs>
          <w:tab w:val="left" w:pos="0"/>
          <w:tab w:val="left" w:pos="993"/>
          <w:tab w:val="left" w:pos="1134"/>
        </w:tabs>
        <w:spacing w:before="0" w:after="0" w:line="240" w:lineRule="auto"/>
        <w:ind w:left="0" w:right="0" w:firstLine="360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2025</w:t>
      </w:r>
      <w:r>
        <w:rPr>
          <w:rFonts w:ascii="宋体" w:hAnsi="宋体" w:eastAsia="宋体" w:cs="宋体"/>
          <w:color w:val="auto"/>
          <w:spacing w:val="0"/>
          <w:position w:val="0"/>
          <w:sz w:val="24"/>
          <w:shd w:val="clear" w:fill="auto"/>
        </w:rPr>
        <w:t>年</w:t>
      </w:r>
      <w:r>
        <w:rPr>
          <w:rFonts w:hint="eastAsia" w:ascii="宋体" w:hAnsi="宋体" w:eastAsia="宋体" w:cs="宋体"/>
          <w:color w:val="000000"/>
          <w:spacing w:val="0"/>
          <w:position w:val="0"/>
          <w:sz w:val="24"/>
          <w:shd w:val="clear" w:fill="auto"/>
          <w:lang w:val="en-US" w:eastAsia="zh-CN"/>
        </w:rPr>
        <w:t>05</w:t>
      </w:r>
      <w:r>
        <w:rPr>
          <w:rFonts w:ascii="宋体" w:hAnsi="宋体" w:eastAsia="宋体" w:cs="宋体"/>
          <w:color w:val="auto"/>
          <w:spacing w:val="0"/>
          <w:position w:val="0"/>
          <w:sz w:val="24"/>
          <w:shd w:val="clear" w:fill="auto"/>
        </w:rPr>
        <w:t>月</w:t>
      </w:r>
      <w:r>
        <w:rPr>
          <w:rFonts w:hint="eastAsia" w:ascii="宋体" w:hAnsi="宋体" w:eastAsia="宋体" w:cs="宋体"/>
          <w:color w:val="000000"/>
          <w:spacing w:val="0"/>
          <w:position w:val="0"/>
          <w:sz w:val="24"/>
          <w:shd w:val="clear" w:fill="auto"/>
          <w:lang w:val="en-US" w:eastAsia="zh-CN"/>
        </w:rPr>
        <w:t>27</w:t>
      </w:r>
      <w:r>
        <w:rPr>
          <w:rFonts w:ascii="宋体" w:hAnsi="宋体" w:eastAsia="宋体" w:cs="宋体"/>
          <w:color w:val="auto"/>
          <w:spacing w:val="0"/>
          <w:position w:val="0"/>
          <w:sz w:val="24"/>
          <w:shd w:val="clear" w:fill="auto"/>
        </w:rPr>
        <w:t>日</w:t>
      </w:r>
    </w:p>
    <w:p w14:paraId="00C0B29F">
      <w:pPr>
        <w:pStyle w:val="17"/>
        <w:rPr>
          <w:rFonts w:ascii="宋体" w:hAnsi="宋体" w:eastAsia="宋体" w:cs="宋体"/>
          <w:color w:val="auto"/>
          <w:spacing w:val="0"/>
          <w:position w:val="0"/>
          <w:sz w:val="24"/>
          <w:shd w:val="clear" w:fill="auto"/>
        </w:rPr>
      </w:pPr>
    </w:p>
    <w:p w14:paraId="5481BC98">
      <w:pPr>
        <w:pStyle w:val="17"/>
        <w:rPr>
          <w:rFonts w:ascii="宋体" w:hAnsi="宋体" w:eastAsia="宋体" w:cs="宋体"/>
          <w:color w:val="auto"/>
          <w:spacing w:val="0"/>
          <w:position w:val="0"/>
          <w:sz w:val="24"/>
          <w:shd w:val="clear" w:fill="auto"/>
        </w:rPr>
      </w:pPr>
    </w:p>
    <w:p w14:paraId="452A814B">
      <w:pPr>
        <w:pStyle w:val="17"/>
        <w:rPr>
          <w:rFonts w:ascii="宋体" w:hAnsi="宋体" w:eastAsia="宋体" w:cs="宋体"/>
          <w:color w:val="auto"/>
          <w:spacing w:val="0"/>
          <w:position w:val="0"/>
          <w:sz w:val="24"/>
          <w:shd w:val="clear" w:fill="auto"/>
        </w:rPr>
      </w:pPr>
    </w:p>
    <w:p w14:paraId="4CC954BB">
      <w:pPr>
        <w:pStyle w:val="17"/>
        <w:rPr>
          <w:rFonts w:ascii="宋体" w:hAnsi="宋体" w:eastAsia="宋体" w:cs="宋体"/>
          <w:color w:val="auto"/>
          <w:spacing w:val="0"/>
          <w:position w:val="0"/>
          <w:sz w:val="24"/>
          <w:shd w:val="clear" w:fill="auto"/>
        </w:rPr>
      </w:pPr>
    </w:p>
    <w:p w14:paraId="242CED85">
      <w:pPr>
        <w:pStyle w:val="17"/>
        <w:rPr>
          <w:rFonts w:ascii="宋体" w:hAnsi="宋体" w:eastAsia="宋体" w:cs="宋体"/>
          <w:color w:val="auto"/>
          <w:spacing w:val="0"/>
          <w:position w:val="0"/>
          <w:sz w:val="24"/>
          <w:shd w:val="clear" w:fill="auto"/>
        </w:rPr>
      </w:pPr>
    </w:p>
    <w:p w14:paraId="1A7BA43E">
      <w:pPr>
        <w:pStyle w:val="17"/>
        <w:rPr>
          <w:rFonts w:ascii="宋体" w:hAnsi="宋体" w:eastAsia="宋体" w:cs="宋体"/>
          <w:color w:val="auto"/>
          <w:spacing w:val="0"/>
          <w:position w:val="0"/>
          <w:sz w:val="24"/>
          <w:shd w:val="clear" w:fill="auto"/>
        </w:rPr>
      </w:pPr>
    </w:p>
    <w:p w14:paraId="1FAA78AD">
      <w:pPr>
        <w:pStyle w:val="17"/>
        <w:rPr>
          <w:rFonts w:ascii="宋体" w:hAnsi="宋体" w:eastAsia="宋体" w:cs="宋体"/>
          <w:color w:val="auto"/>
          <w:spacing w:val="0"/>
          <w:position w:val="0"/>
          <w:sz w:val="24"/>
          <w:shd w:val="clear" w:fill="auto"/>
        </w:rPr>
      </w:pPr>
    </w:p>
    <w:p w14:paraId="64CAE765">
      <w:pPr>
        <w:pStyle w:val="17"/>
        <w:rPr>
          <w:rFonts w:ascii="宋体" w:hAnsi="宋体" w:eastAsia="宋体" w:cs="宋体"/>
          <w:color w:val="auto"/>
          <w:spacing w:val="0"/>
          <w:position w:val="0"/>
          <w:sz w:val="24"/>
          <w:shd w:val="clear" w:fill="auto"/>
        </w:rPr>
      </w:pPr>
    </w:p>
    <w:p w14:paraId="2C2E7342">
      <w:pPr>
        <w:pStyle w:val="17"/>
        <w:rPr>
          <w:rFonts w:ascii="宋体" w:hAnsi="宋体" w:eastAsia="宋体" w:cs="宋体"/>
          <w:color w:val="auto"/>
          <w:spacing w:val="0"/>
          <w:position w:val="0"/>
          <w:sz w:val="24"/>
          <w:shd w:val="clear" w:fill="auto"/>
        </w:rPr>
      </w:pPr>
    </w:p>
    <w:p w14:paraId="523074EB">
      <w:pPr>
        <w:pStyle w:val="17"/>
        <w:rPr>
          <w:rFonts w:ascii="宋体" w:hAnsi="宋体" w:eastAsia="宋体" w:cs="宋体"/>
          <w:color w:val="auto"/>
          <w:spacing w:val="0"/>
          <w:position w:val="0"/>
          <w:sz w:val="24"/>
          <w:shd w:val="clear" w:fill="auto"/>
        </w:rPr>
      </w:pPr>
    </w:p>
    <w:p w14:paraId="4973B2CA">
      <w:pPr>
        <w:pStyle w:val="17"/>
        <w:rPr>
          <w:rFonts w:ascii="宋体" w:hAnsi="宋体" w:eastAsia="宋体" w:cs="宋体"/>
          <w:color w:val="auto"/>
          <w:spacing w:val="0"/>
          <w:position w:val="0"/>
          <w:sz w:val="24"/>
          <w:shd w:val="clear" w:fill="auto"/>
        </w:rPr>
      </w:pPr>
    </w:p>
    <w:p w14:paraId="4C6CB995">
      <w:pPr>
        <w:pStyle w:val="17"/>
        <w:rPr>
          <w:rFonts w:ascii="宋体" w:hAnsi="宋体" w:eastAsia="宋体" w:cs="宋体"/>
          <w:color w:val="auto"/>
          <w:spacing w:val="0"/>
          <w:position w:val="0"/>
          <w:sz w:val="24"/>
          <w:shd w:val="clear" w:fill="auto"/>
        </w:rPr>
      </w:pPr>
    </w:p>
    <w:p w14:paraId="2F8CE157">
      <w:pPr>
        <w:pStyle w:val="17"/>
        <w:rPr>
          <w:rFonts w:ascii="宋体" w:hAnsi="宋体" w:eastAsia="宋体" w:cs="宋体"/>
          <w:color w:val="auto"/>
          <w:spacing w:val="0"/>
          <w:position w:val="0"/>
          <w:sz w:val="24"/>
          <w:shd w:val="clear" w:fill="auto"/>
        </w:rPr>
      </w:pPr>
    </w:p>
    <w:p w14:paraId="24C9E7C6">
      <w:pPr>
        <w:pStyle w:val="17"/>
        <w:rPr>
          <w:rFonts w:ascii="宋体" w:hAnsi="宋体" w:eastAsia="宋体" w:cs="宋体"/>
          <w:color w:val="auto"/>
          <w:spacing w:val="0"/>
          <w:position w:val="0"/>
          <w:sz w:val="24"/>
          <w:shd w:val="clear" w:fill="auto"/>
        </w:rPr>
      </w:pPr>
    </w:p>
    <w:p w14:paraId="1CE0984A">
      <w:pPr>
        <w:pStyle w:val="17"/>
        <w:rPr>
          <w:rFonts w:ascii="宋体" w:hAnsi="宋体" w:eastAsia="宋体" w:cs="宋体"/>
          <w:color w:val="auto"/>
          <w:spacing w:val="0"/>
          <w:position w:val="0"/>
          <w:sz w:val="24"/>
          <w:shd w:val="clear" w:fill="auto"/>
        </w:rPr>
      </w:pPr>
    </w:p>
    <w:p w14:paraId="08BDA4A0">
      <w:pPr>
        <w:pStyle w:val="17"/>
        <w:rPr>
          <w:rFonts w:ascii="宋体" w:hAnsi="宋体" w:eastAsia="宋体" w:cs="宋体"/>
          <w:color w:val="auto"/>
          <w:spacing w:val="0"/>
          <w:position w:val="0"/>
          <w:sz w:val="24"/>
          <w:shd w:val="clear" w:fill="auto"/>
        </w:rPr>
      </w:pPr>
    </w:p>
    <w:p w14:paraId="2F5ACC3A">
      <w:pPr>
        <w:pStyle w:val="17"/>
        <w:rPr>
          <w:rFonts w:ascii="宋体" w:hAnsi="宋体" w:eastAsia="宋体" w:cs="宋体"/>
          <w:color w:val="auto"/>
          <w:spacing w:val="0"/>
          <w:position w:val="0"/>
          <w:sz w:val="24"/>
          <w:shd w:val="clear" w:fill="auto"/>
        </w:rPr>
      </w:pPr>
    </w:p>
    <w:p w14:paraId="7F7A59D0">
      <w:pPr>
        <w:pStyle w:val="17"/>
        <w:rPr>
          <w:rFonts w:ascii="宋体" w:hAnsi="宋体" w:eastAsia="宋体" w:cs="宋体"/>
          <w:color w:val="auto"/>
          <w:spacing w:val="0"/>
          <w:position w:val="0"/>
          <w:sz w:val="24"/>
          <w:shd w:val="clear" w:fill="auto"/>
        </w:rPr>
      </w:pPr>
    </w:p>
    <w:p w14:paraId="5C0504C4">
      <w:pPr>
        <w:pStyle w:val="17"/>
        <w:rPr>
          <w:rFonts w:ascii="宋体" w:hAnsi="宋体" w:eastAsia="宋体" w:cs="宋体"/>
          <w:color w:val="auto"/>
          <w:spacing w:val="0"/>
          <w:position w:val="0"/>
          <w:sz w:val="24"/>
          <w:shd w:val="clear" w:fill="auto"/>
        </w:rPr>
      </w:pPr>
    </w:p>
    <w:p w14:paraId="390C5545">
      <w:pPr>
        <w:tabs>
          <w:tab w:val="left" w:pos="0"/>
          <w:tab w:val="left" w:pos="993"/>
          <w:tab w:val="left" w:pos="1134"/>
        </w:tabs>
        <w:spacing w:before="0" w:after="0" w:line="240" w:lineRule="auto"/>
        <w:ind w:left="0" w:right="0" w:firstLine="36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7BE3FAA4">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第二章    供应商须知</w:t>
      </w:r>
    </w:p>
    <w:tbl>
      <w:tblPr>
        <w:tblStyle w:val="12"/>
        <w:tblW w:w="0" w:type="auto"/>
        <w:tblInd w:w="108" w:type="dxa"/>
        <w:tblLayout w:type="autofit"/>
        <w:tblCellMar>
          <w:top w:w="0" w:type="dxa"/>
          <w:left w:w="10" w:type="dxa"/>
          <w:bottom w:w="0" w:type="dxa"/>
          <w:right w:w="10" w:type="dxa"/>
        </w:tblCellMar>
      </w:tblPr>
      <w:tblGrid>
        <w:gridCol w:w="856"/>
        <w:gridCol w:w="1673"/>
        <w:gridCol w:w="5885"/>
      </w:tblGrid>
      <w:tr w14:paraId="19BDF567">
        <w:tblPrEx>
          <w:tblCellMar>
            <w:top w:w="0" w:type="dxa"/>
            <w:left w:w="10" w:type="dxa"/>
            <w:bottom w:w="0" w:type="dxa"/>
            <w:right w:w="10" w:type="dxa"/>
          </w:tblCellMar>
        </w:tblPrEx>
        <w:trPr>
          <w:trHeight w:val="0" w:hRule="atLeast"/>
        </w:trPr>
        <w:tc>
          <w:tcPr>
            <w:tcW w:w="9345"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CA78E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供应商须知前附表</w:t>
            </w:r>
          </w:p>
        </w:tc>
      </w:tr>
      <w:tr w14:paraId="283E1616">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1EB0F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64448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条款</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D27DA5">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内  容</w:t>
            </w:r>
          </w:p>
        </w:tc>
      </w:tr>
      <w:tr w14:paraId="781AC545">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12AE63">
            <w:pPr>
              <w:numPr>
                <w:ilvl w:val="0"/>
                <w:numId w:val="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8C3F13">
            <w:pPr>
              <w:spacing w:before="0" w:after="0" w:line="240" w:lineRule="auto"/>
              <w:ind w:left="0" w:right="0" w:firstLine="0"/>
              <w:jc w:val="center"/>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项目概况</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DE9147">
            <w:pPr>
              <w:spacing w:before="0" w:after="0" w:line="240" w:lineRule="auto"/>
              <w:ind w:left="0" w:right="0" w:firstLine="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1）项目名称：</w:t>
            </w:r>
            <w:r>
              <w:rPr>
                <w:rFonts w:hint="eastAsia" w:ascii="宋体" w:hAnsi="宋体" w:eastAsia="宋体" w:cs="宋体"/>
                <w:color w:val="000000"/>
                <w:spacing w:val="0"/>
                <w:position w:val="0"/>
                <w:sz w:val="24"/>
                <w:shd w:val="clear" w:fill="auto"/>
              </w:rPr>
              <w:t>周口市中心医院</w:t>
            </w:r>
            <w:r>
              <w:rPr>
                <w:rFonts w:hint="eastAsia" w:ascii="宋体" w:hAnsi="宋体" w:eastAsia="宋体" w:cs="宋体"/>
                <w:color w:val="000000"/>
                <w:spacing w:val="0"/>
                <w:position w:val="0"/>
                <w:sz w:val="24"/>
                <w:shd w:val="clear" w:fill="auto"/>
                <w:lang w:val="en-US" w:eastAsia="zh-CN"/>
              </w:rPr>
              <w:t>皮肤科设备一批采购项目</w:t>
            </w:r>
          </w:p>
          <w:p w14:paraId="7C502924">
            <w:pPr>
              <w:spacing w:before="0" w:after="0" w:line="240" w:lineRule="auto"/>
              <w:ind w:left="0" w:right="0" w:firstLine="0"/>
              <w:jc w:val="both"/>
              <w:rPr>
                <w:rFonts w:hint="default" w:ascii="宋体" w:hAnsi="宋体" w:eastAsia="宋体" w:cs="宋体"/>
                <w:color w:val="000000"/>
                <w:spacing w:val="0"/>
                <w:position w:val="0"/>
                <w:sz w:val="24"/>
                <w:shd w:val="clear" w:fill="auto"/>
                <w:lang w:val="en-US" w:eastAsia="zh-CN"/>
              </w:rPr>
            </w:pPr>
            <w:r>
              <w:rPr>
                <w:rFonts w:ascii="宋体" w:hAnsi="宋体" w:eastAsia="宋体" w:cs="宋体"/>
                <w:color w:val="000000"/>
                <w:spacing w:val="0"/>
                <w:position w:val="0"/>
                <w:sz w:val="24"/>
                <w:shd w:val="clear" w:fill="auto"/>
              </w:rPr>
              <w:t>2）采购内容：</w:t>
            </w:r>
            <w:r>
              <w:rPr>
                <w:rFonts w:hint="eastAsia"/>
                <w:sz w:val="24"/>
                <w:szCs w:val="32"/>
                <w:lang w:val="en-US" w:eastAsia="zh-CN"/>
              </w:rPr>
              <w:t>采购</w:t>
            </w:r>
            <w:r>
              <w:rPr>
                <w:rFonts w:hint="eastAsia" w:ascii="宋体" w:hAnsi="宋体" w:eastAsia="宋体" w:cs="宋体"/>
                <w:color w:val="000000"/>
                <w:spacing w:val="0"/>
                <w:position w:val="0"/>
                <w:sz w:val="24"/>
                <w:shd w:val="clear" w:fill="auto"/>
                <w:lang w:val="en-US" w:eastAsia="zh-CN"/>
              </w:rPr>
              <w:t>皮肤科设备一批</w:t>
            </w:r>
          </w:p>
          <w:p w14:paraId="2F85DA02">
            <w:pPr>
              <w:spacing w:before="0" w:after="0" w:line="240" w:lineRule="auto"/>
              <w:ind w:left="0" w:right="0" w:firstLine="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3）采购人：</w:t>
            </w:r>
            <w:r>
              <w:rPr>
                <w:rFonts w:hint="eastAsia" w:ascii="宋体" w:hAnsi="宋体" w:eastAsia="宋体" w:cs="宋体"/>
                <w:color w:val="000000"/>
                <w:sz w:val="24"/>
              </w:rPr>
              <w:t>周口市中心医院</w:t>
            </w:r>
          </w:p>
          <w:p w14:paraId="4AAA70F9">
            <w:pPr>
              <w:spacing w:before="0" w:after="0" w:line="240" w:lineRule="auto"/>
              <w:ind w:left="0" w:right="0" w:firstLine="0"/>
              <w:jc w:val="both"/>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4）采购代理机构：周口市公共资源交易中心政府采购中心</w:t>
            </w:r>
          </w:p>
        </w:tc>
      </w:tr>
      <w:tr w14:paraId="67599638">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01F266">
            <w:pPr>
              <w:numPr>
                <w:ilvl w:val="0"/>
                <w:numId w:val="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E32425">
            <w:pPr>
              <w:spacing w:before="0" w:after="0" w:line="240" w:lineRule="auto"/>
              <w:ind w:left="-4" w:right="0" w:hanging="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对供应商的资格要求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135217">
            <w:pPr>
              <w:spacing w:before="0" w:after="0" w:line="240" w:lineRule="auto"/>
              <w:ind w:left="-4" w:right="0" w:hanging="4"/>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见竞争性磋商邀请函</w:t>
            </w:r>
          </w:p>
        </w:tc>
      </w:tr>
      <w:tr w14:paraId="5DE59817">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9CA446">
            <w:pPr>
              <w:numPr>
                <w:ilvl w:val="0"/>
                <w:numId w:val="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D71D9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报价费用</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91A7EA">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无论报价和磋商的过程和结果如何，供应商自行承担所有与参加报价及磋商有关活动的全部费用。</w:t>
            </w:r>
          </w:p>
        </w:tc>
      </w:tr>
      <w:tr w14:paraId="0E9DCAC1">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913FC2">
            <w:pPr>
              <w:numPr>
                <w:ilvl w:val="0"/>
                <w:numId w:val="4"/>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380E2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响应文件语言</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6F0FA3">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中文</w:t>
            </w:r>
          </w:p>
        </w:tc>
      </w:tr>
      <w:tr w14:paraId="7A4FFD5B">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2E4FC5">
            <w:pPr>
              <w:numPr>
                <w:ilvl w:val="0"/>
                <w:numId w:val="5"/>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4F840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报价货币</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D4C43C">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r>
      <w:tr w14:paraId="34DED802">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0F1912">
            <w:pPr>
              <w:numPr>
                <w:ilvl w:val="0"/>
                <w:numId w:val="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50870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报价范围及说明</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A14B26">
            <w:pPr>
              <w:spacing w:before="0" w:after="0" w:line="240" w:lineRule="auto"/>
              <w:ind w:left="0" w:right="0" w:firstLine="0"/>
              <w:jc w:val="both"/>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报价包括本项目所招标的货物、保险、税费、包装、加工及加工损耗、运输、现场落地、安装、验收</w:t>
            </w:r>
            <w:r>
              <w:rPr>
                <w:rFonts w:ascii="宋体" w:hAnsi="宋体" w:eastAsia="宋体" w:cs="宋体"/>
                <w:color w:val="auto"/>
                <w:spacing w:val="0"/>
                <w:position w:val="0"/>
                <w:sz w:val="24"/>
                <w:shd w:val="clear" w:fill="auto"/>
              </w:rPr>
              <w:t>等（采购项目技术规格、参数及要求）</w:t>
            </w:r>
          </w:p>
        </w:tc>
      </w:tr>
      <w:tr w14:paraId="30FC9109">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81EAAB">
            <w:pPr>
              <w:numPr>
                <w:ilvl w:val="0"/>
                <w:numId w:val="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7E292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响应文件有效期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076EAC">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响应文件递交截止期后60日内有效</w:t>
            </w:r>
          </w:p>
        </w:tc>
      </w:tr>
      <w:tr w14:paraId="6C4FD3AA">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61AD4D">
            <w:pPr>
              <w:numPr>
                <w:ilvl w:val="0"/>
                <w:numId w:val="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3B06A3">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响应文件的组成</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44F3C0">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6041163E">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E0C850">
            <w:pPr>
              <w:numPr>
                <w:ilvl w:val="0"/>
                <w:numId w:val="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81698E">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响应文件封面要求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02643A">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76A09404">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BD4F02">
            <w:pPr>
              <w:numPr>
                <w:ilvl w:val="0"/>
                <w:numId w:val="1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17BB7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响应文件份数要求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6BB6BD">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加密的电子投标文件须在投标截止时间前成功上传</w:t>
            </w:r>
          </w:p>
        </w:tc>
      </w:tr>
      <w:tr w14:paraId="0328C103">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193020">
            <w:pPr>
              <w:numPr>
                <w:ilvl w:val="0"/>
                <w:numId w:val="1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2B1B4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响应文件装订和密封要求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690232">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0C287EDD">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32CE1A">
            <w:pPr>
              <w:numPr>
                <w:ilvl w:val="0"/>
                <w:numId w:val="1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A0178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竞争性磋商文件的澄清</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39AFBD">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对竞争性磋商文件进行的澄清，以网上公告的方式通知供应商。澄清或修改的内容可能影响响应文件编制的，采购人、采购代理机构应当在提交响应文件截止时间至少5日前。</w:t>
            </w:r>
          </w:p>
          <w:p w14:paraId="616621E6">
            <w:pPr>
              <w:spacing w:before="0" w:after="0" w:line="240" w:lineRule="auto"/>
              <w:ind w:left="0" w:right="0" w:firstLine="0"/>
              <w:jc w:val="both"/>
              <w:rPr>
                <w:rFonts w:ascii="宋体" w:hAnsi="宋体" w:eastAsia="宋体" w:cs="宋体"/>
                <w:color w:val="auto"/>
                <w:spacing w:val="0"/>
                <w:position w:val="0"/>
                <w:shd w:val="clear" w:fill="auto"/>
              </w:rPr>
            </w:pPr>
          </w:p>
        </w:tc>
      </w:tr>
      <w:tr w14:paraId="4FE01BC9">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C75DD0">
            <w:pPr>
              <w:numPr>
                <w:ilvl w:val="0"/>
                <w:numId w:val="1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245E1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F8827A">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年 </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 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日上午   （见磋商公告） </w:t>
            </w:r>
          </w:p>
        </w:tc>
      </w:tr>
      <w:tr w14:paraId="064F8606">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150532">
            <w:pPr>
              <w:numPr>
                <w:ilvl w:val="0"/>
                <w:numId w:val="14"/>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E54DD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响应文件递交地点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E8A31E">
            <w:pPr>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14:paraId="45F8C315">
            <w:pPr>
              <w:rPr>
                <w:rFonts w:hint="eastAsia" w:ascii="宋体" w:hAnsi="宋体" w:cs="宋体" w:eastAsiaTheme="minorEastAsia"/>
                <w:sz w:val="24"/>
                <w:szCs w:val="24"/>
                <w:lang w:val="en-US" w:eastAsia="zh-CN"/>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r>
              <w:rPr>
                <w:rFonts w:hint="eastAsia" w:asciiTheme="minorEastAsia" w:hAnsiTheme="minorEastAsia" w:eastAsiaTheme="minorEastAsia"/>
                <w:color w:val="000000"/>
                <w:lang w:eastAsia="zh-CN"/>
              </w:rPr>
              <w:t>）</w:t>
            </w:r>
          </w:p>
          <w:p w14:paraId="33778CC4">
            <w:pPr>
              <w:spacing w:before="0" w:after="0" w:line="560" w:lineRule="auto"/>
              <w:ind w:left="0" w:right="0" w:firstLine="0"/>
              <w:jc w:val="both"/>
              <w:rPr>
                <w:rFonts w:ascii="宋体" w:hAnsi="宋体" w:eastAsia="宋体" w:cs="宋体"/>
                <w:color w:val="auto"/>
                <w:spacing w:val="0"/>
                <w:position w:val="0"/>
                <w:shd w:val="clear" w:fill="auto"/>
              </w:rPr>
            </w:pPr>
            <w:r>
              <w:rPr>
                <w:rFonts w:hint="eastAsia" w:ascii="宋体" w:hAnsi="宋体" w:eastAsia="宋体" w:cs="宋体"/>
                <w:sz w:val="24"/>
                <w:szCs w:val="24"/>
                <w:highlight w:val="none"/>
              </w:rPr>
              <w:t>（本项目实行网上远程开标无须到现场提交响应文件）</w:t>
            </w:r>
          </w:p>
        </w:tc>
      </w:tr>
      <w:tr w14:paraId="4490B487">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C64B95">
            <w:pPr>
              <w:numPr>
                <w:ilvl w:val="0"/>
                <w:numId w:val="15"/>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8C032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574732">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年</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日上午    见磋商公告</w:t>
            </w:r>
          </w:p>
        </w:tc>
      </w:tr>
      <w:tr w14:paraId="42C5B5BB">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41A3FC">
            <w:pPr>
              <w:numPr>
                <w:ilvl w:val="0"/>
                <w:numId w:val="1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D6CC0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磋商程序和内容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9B32B0">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详见磋商文件第二章</w:t>
            </w:r>
          </w:p>
        </w:tc>
      </w:tr>
      <w:tr w14:paraId="331F7634">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477BBD">
            <w:pPr>
              <w:numPr>
                <w:ilvl w:val="0"/>
                <w:numId w:val="1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9492F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授予合同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F2FBCD">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采购人根据磋商小组的推荐意见，由采购人确定成交供应商。采购代理机构向成交供应商发出成交通知书。</w:t>
            </w:r>
          </w:p>
        </w:tc>
      </w:tr>
      <w:tr w14:paraId="74D3E3E5">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20BC42">
            <w:pPr>
              <w:numPr>
                <w:ilvl w:val="0"/>
                <w:numId w:val="1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84D756">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签订合同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D33C36">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本磋商文件、响应文件及磋商、评审过程中有关澄清、承诺文件的内容，将作为签订合同的主要内容。</w:t>
            </w:r>
          </w:p>
        </w:tc>
      </w:tr>
      <w:tr w14:paraId="24C648E0">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25F772">
            <w:pPr>
              <w:numPr>
                <w:ilvl w:val="0"/>
                <w:numId w:val="1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27EC9E">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投标保证金</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11F47B">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本项目不需要交纳投标保证金</w:t>
            </w:r>
          </w:p>
        </w:tc>
      </w:tr>
      <w:tr w14:paraId="13C1F455">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563E39">
            <w:pPr>
              <w:numPr>
                <w:ilvl w:val="0"/>
                <w:numId w:val="2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71C347">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供货周期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123619">
            <w:pPr>
              <w:spacing w:before="0" w:after="0" w:line="240" w:lineRule="auto"/>
              <w:ind w:left="0" w:right="0" w:firstLine="0"/>
              <w:jc w:val="left"/>
              <w:rPr>
                <w:rFonts w:hint="eastAsia" w:ascii="宋体" w:hAnsi="宋体" w:eastAsia="宋体" w:cs="宋体"/>
                <w:color w:val="auto"/>
                <w:spacing w:val="0"/>
                <w:position w:val="0"/>
                <w:highlight w:val="none"/>
                <w:shd w:val="clear" w:fill="auto"/>
                <w:lang w:val="en-US" w:eastAsia="zh-CN"/>
              </w:rPr>
            </w:pPr>
            <w:r>
              <w:rPr>
                <w:rFonts w:ascii="宋体" w:hAnsi="宋体" w:eastAsia="宋体" w:cs="宋体"/>
                <w:color w:val="auto"/>
                <w:spacing w:val="0"/>
                <w:position w:val="0"/>
                <w:sz w:val="24"/>
                <w:shd w:val="clear" w:fill="auto"/>
              </w:rPr>
              <w:t>合同签订后</w:t>
            </w:r>
            <w:r>
              <w:rPr>
                <w:rFonts w:hint="eastAsia" w:ascii="宋体" w:hAnsi="宋体" w:eastAsia="宋体" w:cs="宋体"/>
                <w:color w:val="auto"/>
                <w:spacing w:val="0"/>
                <w:position w:val="0"/>
                <w:sz w:val="24"/>
                <w:shd w:val="clear" w:fill="auto"/>
                <w:lang w:val="en-US" w:eastAsia="zh-CN"/>
              </w:rPr>
              <w:t>30</w:t>
            </w:r>
            <w:r>
              <w:rPr>
                <w:rFonts w:ascii="宋体" w:hAnsi="宋体" w:eastAsia="宋体" w:cs="宋体"/>
                <w:color w:val="auto"/>
                <w:spacing w:val="0"/>
                <w:position w:val="0"/>
                <w:sz w:val="24"/>
                <w:shd w:val="clear" w:fill="auto"/>
              </w:rPr>
              <w:t>日历天</w:t>
            </w:r>
          </w:p>
        </w:tc>
      </w:tr>
      <w:tr w14:paraId="4870B753">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6DCCEC">
            <w:pPr>
              <w:numPr>
                <w:ilvl w:val="0"/>
                <w:numId w:val="2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7B62E0">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付款方式</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519D9A">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hint="eastAsia" w:ascii="宋体" w:hAnsi="宋体"/>
                <w:sz w:val="24"/>
                <w:highlight w:val="none"/>
              </w:rPr>
              <w:t>设备验收合格且正常运行30日后付90%，提供设备生产厂家伍年售后服务承诺函30日后付10%。</w:t>
            </w:r>
          </w:p>
        </w:tc>
      </w:tr>
      <w:tr w14:paraId="210B0AC0">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F5BFD7">
            <w:pPr>
              <w:numPr>
                <w:ilvl w:val="0"/>
                <w:numId w:val="2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1A36F7">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勘察现场</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672857">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lang w:val="en-US" w:eastAsia="zh-CN"/>
              </w:rPr>
              <w:t>不需现场勘察</w:t>
            </w:r>
          </w:p>
        </w:tc>
      </w:tr>
      <w:tr w14:paraId="6B134F11">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D181C9">
            <w:pPr>
              <w:numPr>
                <w:ilvl w:val="0"/>
                <w:numId w:val="2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47B466">
            <w:pPr>
              <w:spacing w:beforeLines="50"/>
              <w:ind w:firstLine="14" w:firstLineChars="6"/>
              <w:jc w:val="center"/>
              <w:rPr>
                <w:rFonts w:ascii="宋体" w:hAnsi="宋体" w:eastAsia="宋体" w:cs="宋体"/>
                <w:color w:val="FF0000"/>
                <w:spacing w:val="0"/>
                <w:position w:val="0"/>
                <w:highlight w:val="none"/>
                <w:shd w:val="clear" w:fill="auto"/>
              </w:rPr>
            </w:pPr>
            <w:r>
              <w:rPr>
                <w:rFonts w:hint="eastAsia" w:ascii="宋体" w:hAnsi="宋体" w:cs="宋体"/>
                <w:b/>
                <w:bCs/>
                <w:color w:val="auto"/>
                <w:sz w:val="24"/>
                <w:highlight w:val="none"/>
                <w:lang w:val="en-US" w:eastAsia="zh-CN"/>
              </w:rPr>
              <w:t>报价</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302D22">
            <w:pPr>
              <w:tabs>
                <w:tab w:val="left" w:pos="8640"/>
              </w:tabs>
              <w:jc w:val="left"/>
              <w:rPr>
                <w:rFonts w:ascii="宋体" w:hAnsi="宋体" w:eastAsia="宋体" w:cs="宋体"/>
                <w:color w:val="FF0000"/>
                <w:spacing w:val="0"/>
                <w:position w:val="0"/>
                <w:highlight w:val="none"/>
                <w:shd w:val="clear" w:fill="auto"/>
              </w:rPr>
            </w:pPr>
            <w:r>
              <w:rPr>
                <w:rFonts w:hint="eastAsia" w:ascii="宋体" w:hAnsi="宋体" w:cs="宋体"/>
                <w:b/>
                <w:bCs/>
                <w:color w:val="auto"/>
                <w:sz w:val="24"/>
                <w:highlight w:val="none"/>
                <w:lang w:val="en-US" w:eastAsia="zh-CN"/>
              </w:rPr>
              <w:t>二次报价</w:t>
            </w:r>
          </w:p>
        </w:tc>
      </w:tr>
      <w:tr w14:paraId="729A77AD">
        <w:tblPrEx>
          <w:tblCellMar>
            <w:top w:w="0" w:type="dxa"/>
            <w:left w:w="10" w:type="dxa"/>
            <w:bottom w:w="0" w:type="dxa"/>
            <w:right w:w="10" w:type="dxa"/>
          </w:tblCellMar>
        </w:tblPrEx>
        <w:trPr>
          <w:trHeight w:val="373"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614149">
            <w:pPr>
              <w:numPr>
                <w:ilvl w:val="0"/>
                <w:numId w:val="23"/>
              </w:numPr>
              <w:tabs>
                <w:tab w:val="left" w:pos="420"/>
              </w:tabs>
              <w:spacing w:before="0" w:after="0" w:line="240" w:lineRule="auto"/>
              <w:ind w:left="420" w:right="0" w:hanging="42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24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D699B5F">
            <w:pPr>
              <w:spacing w:beforeLines="50"/>
              <w:ind w:firstLine="14" w:firstLineChars="6"/>
              <w:jc w:val="center"/>
              <w:rPr>
                <w:rFonts w:hint="default" w:ascii="宋体" w:hAnsi="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所属行业</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bottom"/>
          </w:tcPr>
          <w:p w14:paraId="0AFEC00E">
            <w:pPr>
              <w:tabs>
                <w:tab w:val="left" w:pos="8640"/>
              </w:tabs>
              <w:jc w:val="both"/>
              <w:rPr>
                <w:rFonts w:hint="default" w:ascii="宋体" w:hAnsi="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工业</w:t>
            </w:r>
          </w:p>
        </w:tc>
      </w:tr>
    </w:tbl>
    <w:p w14:paraId="750AEAE2">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shd w:val="clear" w:fill="auto"/>
        </w:rPr>
      </w:pPr>
    </w:p>
    <w:p w14:paraId="04B5492B">
      <w:pPr>
        <w:spacing w:before="0" w:after="0" w:line="720" w:lineRule="auto"/>
        <w:ind w:left="0" w:right="0" w:firstLine="0"/>
        <w:jc w:val="center"/>
        <w:rPr>
          <w:rFonts w:ascii="宋体" w:hAnsi="宋体" w:eastAsia="宋体" w:cs="宋体"/>
          <w:b/>
          <w:color w:val="auto"/>
          <w:spacing w:val="0"/>
          <w:position w:val="0"/>
          <w:sz w:val="24"/>
          <w:shd w:val="clear" w:fill="auto"/>
        </w:rPr>
      </w:pPr>
    </w:p>
    <w:p w14:paraId="2E07865A">
      <w:pPr>
        <w:spacing w:before="0" w:after="0" w:line="720" w:lineRule="auto"/>
        <w:ind w:left="0" w:right="0" w:firstLine="0"/>
        <w:jc w:val="center"/>
        <w:rPr>
          <w:rFonts w:ascii="宋体" w:hAnsi="宋体" w:eastAsia="宋体" w:cs="宋体"/>
          <w:b/>
          <w:color w:val="auto"/>
          <w:spacing w:val="0"/>
          <w:position w:val="0"/>
          <w:sz w:val="24"/>
          <w:shd w:val="clear" w:fill="auto"/>
        </w:rPr>
      </w:pPr>
    </w:p>
    <w:p w14:paraId="5ABAADFC">
      <w:pPr>
        <w:spacing w:before="0" w:after="0" w:line="720" w:lineRule="auto"/>
        <w:ind w:left="0" w:right="0" w:firstLine="0"/>
        <w:jc w:val="center"/>
        <w:rPr>
          <w:rFonts w:ascii="宋体" w:hAnsi="宋体" w:eastAsia="宋体" w:cs="宋体"/>
          <w:b/>
          <w:color w:val="auto"/>
          <w:spacing w:val="0"/>
          <w:position w:val="0"/>
          <w:sz w:val="24"/>
          <w:shd w:val="clear" w:fill="auto"/>
        </w:rPr>
      </w:pPr>
    </w:p>
    <w:p w14:paraId="6995F545">
      <w:pPr>
        <w:spacing w:before="0" w:after="0" w:line="720" w:lineRule="auto"/>
        <w:ind w:left="0" w:right="0" w:firstLine="0"/>
        <w:jc w:val="center"/>
        <w:rPr>
          <w:rFonts w:ascii="宋体" w:hAnsi="宋体" w:eastAsia="宋体" w:cs="宋体"/>
          <w:b/>
          <w:color w:val="auto"/>
          <w:spacing w:val="0"/>
          <w:position w:val="0"/>
          <w:sz w:val="24"/>
          <w:shd w:val="clear" w:fill="auto"/>
        </w:rPr>
      </w:pPr>
    </w:p>
    <w:p w14:paraId="2192264A">
      <w:pPr>
        <w:spacing w:before="0" w:after="0" w:line="720" w:lineRule="auto"/>
        <w:ind w:left="0" w:right="0" w:firstLine="0"/>
        <w:jc w:val="center"/>
        <w:rPr>
          <w:rFonts w:ascii="宋体" w:hAnsi="宋体" w:eastAsia="宋体" w:cs="宋体"/>
          <w:b/>
          <w:color w:val="auto"/>
          <w:spacing w:val="0"/>
          <w:position w:val="0"/>
          <w:sz w:val="24"/>
          <w:shd w:val="clear" w:fill="auto"/>
        </w:rPr>
      </w:pPr>
    </w:p>
    <w:p w14:paraId="5E5E7D38">
      <w:pPr>
        <w:spacing w:before="0" w:after="0" w:line="720" w:lineRule="auto"/>
        <w:ind w:left="0" w:right="0" w:firstLine="0"/>
        <w:jc w:val="center"/>
        <w:rPr>
          <w:rFonts w:ascii="宋体" w:hAnsi="宋体" w:eastAsia="宋体" w:cs="宋体"/>
          <w:b/>
          <w:color w:val="auto"/>
          <w:spacing w:val="0"/>
          <w:position w:val="0"/>
          <w:sz w:val="24"/>
          <w:shd w:val="clear" w:fill="auto"/>
        </w:rPr>
      </w:pPr>
    </w:p>
    <w:p w14:paraId="420C5851">
      <w:pPr>
        <w:spacing w:before="0" w:after="0" w:line="720" w:lineRule="auto"/>
        <w:ind w:left="0" w:right="0" w:firstLine="0"/>
        <w:jc w:val="center"/>
        <w:rPr>
          <w:rFonts w:ascii="宋体" w:hAnsi="宋体" w:eastAsia="宋体" w:cs="宋体"/>
          <w:b/>
          <w:color w:val="auto"/>
          <w:spacing w:val="0"/>
          <w:position w:val="0"/>
          <w:sz w:val="24"/>
          <w:shd w:val="clear" w:fill="auto"/>
        </w:rPr>
      </w:pPr>
    </w:p>
    <w:p w14:paraId="13CBF21C">
      <w:pPr>
        <w:spacing w:before="0" w:after="0" w:line="720" w:lineRule="auto"/>
        <w:ind w:left="0" w:right="0" w:firstLine="0"/>
        <w:jc w:val="both"/>
        <w:rPr>
          <w:rFonts w:ascii="宋体" w:hAnsi="宋体" w:eastAsia="宋体" w:cs="宋体"/>
          <w:b/>
          <w:color w:val="auto"/>
          <w:spacing w:val="0"/>
          <w:position w:val="0"/>
          <w:sz w:val="24"/>
          <w:shd w:val="clear" w:fill="auto"/>
        </w:rPr>
      </w:pPr>
    </w:p>
    <w:p w14:paraId="67A6CB15">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一、总则</w:t>
      </w:r>
    </w:p>
    <w:p w14:paraId="3ACD48B8">
      <w:pPr>
        <w:spacing w:before="0" w:after="0" w:line="5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1．适用范围</w:t>
      </w:r>
    </w:p>
    <w:p w14:paraId="6BCB5C4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1.1本竞争性磋商文件仅适用于本次竞争性磋商邀请函中所述项目。</w:t>
      </w:r>
    </w:p>
    <w:p w14:paraId="03818A4C">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2．定义</w:t>
      </w:r>
    </w:p>
    <w:p w14:paraId="476FB45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2.1“采购代理机构”：周口市公共资源交易中心政府采购中心。</w:t>
      </w:r>
    </w:p>
    <w:p w14:paraId="6FF9732F">
      <w:pPr>
        <w:tabs>
          <w:tab w:val="left" w:pos="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2.2“采购人”：</w:t>
      </w:r>
      <w:r>
        <w:rPr>
          <w:rFonts w:hint="eastAsia" w:ascii="宋体" w:hAnsi="宋体" w:eastAsia="宋体" w:cs="宋体"/>
          <w:color w:val="auto"/>
          <w:spacing w:val="0"/>
          <w:position w:val="0"/>
          <w:sz w:val="24"/>
          <w:shd w:val="clear" w:fill="auto"/>
          <w:lang w:val="en-US" w:eastAsia="zh-CN"/>
        </w:rPr>
        <w:t>周口市中心医院</w:t>
      </w:r>
    </w:p>
    <w:p w14:paraId="3C483E3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2.3“供应商”系指按竞争性磋商文件规定取得竞争性磋商文件并参加竞争性磋商活动的法人、其他组织或者自然人。</w:t>
      </w:r>
    </w:p>
    <w:p w14:paraId="46BA8CF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2.4“供应商代表”：系指代表供应商参加本次竞争性磋商活动的供应商的法定代表人或其委托代理人。</w:t>
      </w:r>
    </w:p>
    <w:p w14:paraId="6F8C946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2.5“货物“：系指各种形态和种类的物品，包括原材料、燃料、设备、产品等，包括与之相关的备品备件、工具、手册及安装、调试、技术协助、校准、培训、验收、售后服务等。</w:t>
      </w:r>
    </w:p>
    <w:p w14:paraId="600E20B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07E4916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2.7“重大违法记录”系指供应商因违法经营受到刑事处罚或者责令停产停业、吊销许可证或者执照、较大数额罚款等行政处罚。</w:t>
      </w:r>
    </w:p>
    <w:p w14:paraId="554F8D1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2.8“不具备良好的商业信誉”是指：</w:t>
      </w:r>
    </w:p>
    <w:p w14:paraId="646455C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（1）有重大违法记录的（满三年的除外）；</w:t>
      </w:r>
    </w:p>
    <w:p w14:paraId="4C76F1C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（2）被各级财政部门列入政府采购严重违法失信行为信息记录的（期限已满的除外）；</w:t>
      </w:r>
    </w:p>
    <w:p w14:paraId="54DE3E8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（3）被各级政府采购监督管理部门禁止在一定期限内参加政府采购活动等处罚的（期限已满的除外）；</w:t>
      </w:r>
    </w:p>
    <w:p w14:paraId="350B81F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（4）被各级法院列入失信名单的（已依法解除的除外）；</w:t>
      </w:r>
    </w:p>
    <w:p w14:paraId="2485A63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（5）法律法规规定的其他情形。</w:t>
      </w:r>
    </w:p>
    <w:p w14:paraId="307837D8">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3.采购预算</w:t>
      </w:r>
    </w:p>
    <w:p w14:paraId="6B028A0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3.1本次采购预算：见公告。</w:t>
      </w:r>
    </w:p>
    <w:p w14:paraId="54F0F215">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4.合格的供应商</w:t>
      </w:r>
    </w:p>
    <w:p w14:paraId="152FE23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4.1.1符合</w:t>
      </w:r>
      <w:r>
        <w:rPr>
          <w:rFonts w:ascii="宋体" w:hAnsi="宋体" w:eastAsia="宋体" w:cs="宋体"/>
          <w:color w:val="000000"/>
          <w:spacing w:val="0"/>
          <w:position w:val="0"/>
          <w:sz w:val="24"/>
          <w:shd w:val="clear" w:fill="auto"/>
        </w:rPr>
        <w:t>供应商资格条件（详见第一部分供应商资格条件）</w:t>
      </w:r>
    </w:p>
    <w:p w14:paraId="30E0E5C6">
      <w:pPr>
        <w:widowControl w:val="0"/>
        <w:spacing w:before="0" w:after="0" w:line="360" w:lineRule="auto"/>
        <w:ind w:left="0" w:right="0" w:firstLine="480"/>
        <w:jc w:val="both"/>
        <w:rPr>
          <w:rFonts w:ascii="宋体" w:hAnsi="宋体" w:eastAsia="宋体" w:cs="宋体"/>
          <w:color w:val="auto"/>
          <w:spacing w:val="0"/>
          <w:position w:val="0"/>
          <w:sz w:val="24"/>
          <w:shd w:val="clear" w:fill="FFFFFF"/>
        </w:rPr>
      </w:pPr>
      <w:r>
        <w:rPr>
          <w:rFonts w:ascii="宋体" w:hAnsi="宋体" w:eastAsia="宋体" w:cs="宋体"/>
          <w:color w:val="auto"/>
          <w:spacing w:val="0"/>
          <w:position w:val="0"/>
          <w:sz w:val="24"/>
          <w:shd w:val="clear" w:fill="FFFFFF"/>
        </w:rPr>
        <w:t>4.1.2</w:t>
      </w:r>
      <w:r>
        <w:rPr>
          <w:rFonts w:ascii="宋体" w:hAnsi="宋体" w:eastAsia="宋体" w:cs="宋体"/>
          <w:color w:val="auto"/>
          <w:spacing w:val="0"/>
          <w:position w:val="0"/>
          <w:sz w:val="24"/>
          <w:shd w:val="clear" w:fill="auto"/>
        </w:rPr>
        <w:t>参加政府采购活动前三年内，在经营活动中没有重大违法记录的声明函</w:t>
      </w:r>
      <w:r>
        <w:rPr>
          <w:rFonts w:ascii="宋体" w:hAnsi="宋体" w:eastAsia="宋体" w:cs="宋体"/>
          <w:color w:val="auto"/>
          <w:spacing w:val="0"/>
          <w:position w:val="0"/>
          <w:sz w:val="24"/>
          <w:shd w:val="clear" w:fill="FFFFFF"/>
        </w:rPr>
        <w:t>；</w:t>
      </w:r>
    </w:p>
    <w:p w14:paraId="0F2941A7">
      <w:pPr>
        <w:widowControl w:val="0"/>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4.1.3 政府采购供应商诚信承诺书；</w:t>
      </w:r>
    </w:p>
    <w:p w14:paraId="3735DCAC">
      <w:pPr>
        <w:spacing w:before="0" w:after="120" w:line="360" w:lineRule="auto"/>
        <w:ind w:left="0" w:right="0" w:firstLine="480"/>
        <w:jc w:val="left"/>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4.1.4 供应商自觉抵制政府采购领域商业贿赂行为承诺书；</w:t>
      </w:r>
    </w:p>
    <w:p w14:paraId="336F7015">
      <w:pPr>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4.2 供应商需提供售后服务体系与承诺。</w:t>
      </w:r>
    </w:p>
    <w:p w14:paraId="2060A228">
      <w:pPr>
        <w:spacing w:before="0" w:after="120" w:line="360" w:lineRule="auto"/>
        <w:ind w:left="0" w:right="0" w:firstLine="480"/>
        <w:jc w:val="left"/>
        <w:rPr>
          <w:rFonts w:ascii="宋体" w:hAnsi="宋体" w:eastAsia="宋体" w:cs="宋体"/>
          <w:color w:val="auto"/>
          <w:spacing w:val="15"/>
          <w:position w:val="0"/>
          <w:sz w:val="24"/>
          <w:shd w:val="clear" w:fill="auto"/>
        </w:rPr>
      </w:pPr>
      <w:r>
        <w:rPr>
          <w:rFonts w:ascii="宋体" w:hAnsi="宋体" w:eastAsia="宋体" w:cs="宋体"/>
          <w:color w:val="000000"/>
          <w:spacing w:val="0"/>
          <w:position w:val="0"/>
          <w:sz w:val="24"/>
          <w:shd w:val="clear" w:fill="auto"/>
        </w:rPr>
        <w:t>4.3符合本竞争性磋商文件规定的供应商资格要求及项目要求的其它条件，并按照要求提供相关证明材料。</w:t>
      </w:r>
    </w:p>
    <w:p w14:paraId="01487664">
      <w:pPr>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4.4供应商应遵守国家法律、法规有关竞争性磋商的规定。</w:t>
      </w:r>
    </w:p>
    <w:p w14:paraId="2D04403D">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4.5 凡通过磋商小组符合性审查的供应商均为合格供应商。未通过符合性审查的供应商将视为不响应本项目的竞争性磋商文件被否决。</w:t>
      </w:r>
    </w:p>
    <w:p w14:paraId="580B44D6">
      <w:pPr>
        <w:spacing w:before="0" w:after="0" w:line="360" w:lineRule="auto"/>
        <w:ind w:left="0" w:right="0" w:firstLine="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 xml:space="preserve">   4.6 是否要求现场进行实地勘查</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shd w:val="clear" w:fill="auto"/>
          <w:lang w:val="en-US" w:eastAsia="zh-CN"/>
        </w:rPr>
        <w:t>否</w:t>
      </w:r>
    </w:p>
    <w:p w14:paraId="4E192B9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注：单位负责人为同一人或者存在直接控股、管理关系的不同供应商，不得参加同一合同项下的政府采购活动。</w:t>
      </w:r>
    </w:p>
    <w:p w14:paraId="29A502C6">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5.竞争性磋商文件的约束力 </w:t>
      </w:r>
    </w:p>
    <w:p w14:paraId="208B654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5.l供应商一旦参加竞争性磋商，即被认为接受了本竞争性磋商文件中的所有条款和规定。</w:t>
      </w:r>
    </w:p>
    <w:p w14:paraId="5A7F027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60CAD5A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5.3本磋商文件由采购人负责解释。</w:t>
      </w:r>
    </w:p>
    <w:p w14:paraId="115EE256">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56B97481">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二、竞争性磋商文件</w:t>
      </w:r>
    </w:p>
    <w:p w14:paraId="586E5E2D">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6．竞争性磋商文件的组成</w:t>
      </w:r>
    </w:p>
    <w:p w14:paraId="494D232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6.1竞争性磋商文件是用以阐明的采购需求、采购程序和合同格式等的规范性文件。竞争性磋商文件主要由以下部分组成：</w:t>
      </w:r>
    </w:p>
    <w:p w14:paraId="2CAA9AC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（1）竞争性磋商邀请函；</w:t>
      </w:r>
    </w:p>
    <w:p w14:paraId="520AF49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（2）供应商须知；</w:t>
      </w:r>
    </w:p>
    <w:p w14:paraId="399C298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（3）采购需求；</w:t>
      </w:r>
    </w:p>
    <w:p w14:paraId="41D19D3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（4）响应性文件内容及格式；</w:t>
      </w:r>
    </w:p>
    <w:p w14:paraId="5061825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（5）合同主要条款。</w:t>
      </w:r>
    </w:p>
    <w:p w14:paraId="48BC2C1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4AF12C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6.3供应商被视为充分熟悉本采购项目所在地的与履行合同有关的各种情况，包括自然环境、气候条件、劳动力及公用设施等，本竞争性磋商文件不再对上述情况进行描述。</w:t>
      </w:r>
    </w:p>
    <w:p w14:paraId="5B74165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250CCCE7">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7.竞争性磋商文件的澄清与修改</w:t>
      </w:r>
    </w:p>
    <w:p w14:paraId="4E5EF34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38653A6">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三、响应性文件的编制</w:t>
      </w:r>
    </w:p>
    <w:p w14:paraId="5C8BC691">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8.要求</w:t>
      </w:r>
    </w:p>
    <w:p w14:paraId="6E4900E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107835A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8.2任何对竞争性磋商文件的忽略或误解不能作为响应性文件没有完全响应竞争性磋商文件的有效理由。</w:t>
      </w:r>
    </w:p>
    <w:p w14:paraId="059AC390">
      <w:pPr>
        <w:spacing w:before="0" w:after="0" w:line="560" w:lineRule="auto"/>
        <w:ind w:left="0" w:right="0" w:firstLine="480"/>
        <w:jc w:val="both"/>
        <w:rPr>
          <w:rFonts w:ascii="宋体" w:hAnsi="宋体" w:eastAsia="宋体" w:cs="宋体"/>
          <w:i/>
          <w:color w:val="auto"/>
          <w:spacing w:val="0"/>
          <w:position w:val="0"/>
          <w:sz w:val="24"/>
          <w:shd w:val="clear" w:fill="auto"/>
        </w:rPr>
      </w:pPr>
      <w:r>
        <w:rPr>
          <w:rFonts w:ascii="宋体" w:hAnsi="宋体" w:eastAsia="宋体" w:cs="宋体"/>
          <w:color w:val="auto"/>
          <w:spacing w:val="0"/>
          <w:position w:val="0"/>
          <w:sz w:val="24"/>
          <w:shd w:val="clear" w:fill="auto"/>
        </w:rPr>
        <w:t>8.3供应商没有按照竞争性磋商文件要求提供全部资料，或者供应商没有对竞争性磋商文件在各方面都作出实质性响应是供应商的风险，并可能导致其响应性文件被拒绝。</w:t>
      </w:r>
    </w:p>
    <w:p w14:paraId="557026FB">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9.响应性文件的语言及度量衡 </w:t>
      </w:r>
    </w:p>
    <w:p w14:paraId="7F1EDA0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9.1响应性文件以及供应商与采购代理机构之间的所有书面往来都应用简体中文书写。 </w:t>
      </w:r>
    </w:p>
    <w:p w14:paraId="26D9EB3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9.2供应商使用其他语言的，以中文翻译为准。 </w:t>
      </w:r>
    </w:p>
    <w:p w14:paraId="00DE854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9.3关于计量单位，竞争性磋商文件已有明确规定的，使用竞争性磋商文件规定的计量单位；竞争性磋商文件没有规定的，应采用中华人民共和国法定计量单位。</w:t>
      </w:r>
    </w:p>
    <w:p w14:paraId="3D49D1C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9.4本竞争性磋商文件所表述的时间均为北京时间。</w:t>
      </w:r>
    </w:p>
    <w:p w14:paraId="72FC059D">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10.响应性文件的组成</w:t>
      </w:r>
    </w:p>
    <w:p w14:paraId="54AA9826">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10.1响应性文件由</w:t>
      </w:r>
      <w:r>
        <w:rPr>
          <w:rFonts w:ascii="宋体" w:hAnsi="宋体" w:eastAsia="宋体" w:cs="宋体"/>
          <w:color w:val="auto"/>
          <w:spacing w:val="0"/>
          <w:position w:val="0"/>
          <w:sz w:val="24"/>
          <w:u w:val="single"/>
          <w:shd w:val="clear" w:fill="auto"/>
        </w:rPr>
        <w:t>资格性证明材料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符合性证明材料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其他材料</w:t>
      </w:r>
      <w:r>
        <w:rPr>
          <w:rFonts w:ascii="宋体" w:hAnsi="宋体" w:eastAsia="宋体" w:cs="宋体"/>
          <w:color w:val="auto"/>
          <w:spacing w:val="0"/>
          <w:position w:val="0"/>
          <w:sz w:val="24"/>
          <w:shd w:val="clear" w:fill="auto"/>
        </w:rPr>
        <w:t>三部分组成。具体内容和格式见竞争性磋商文件第四章。</w:t>
      </w:r>
    </w:p>
    <w:p w14:paraId="67FD1B60">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11.响应性文件格式</w:t>
      </w:r>
    </w:p>
    <w:p w14:paraId="07514633">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32DE46E4">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12.竞争性磋商报价</w:t>
      </w:r>
    </w:p>
    <w:p w14:paraId="1AB7C68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12.1报价包括所投货物、保险、税费、包装、加工及加工损耗、运输、现场落地、安装及安装损耗、调试、检测、验收和交付后约定期限内免费维保等工作所发生的一切应有费用。</w:t>
      </w:r>
    </w:p>
    <w:p w14:paraId="55F41D4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12.2经过磋商后进行的报价为供应商的最终报价。</w:t>
      </w:r>
    </w:p>
    <w:p w14:paraId="64BE197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12.3采购人不接受有选择的报价。</w:t>
      </w:r>
    </w:p>
    <w:p w14:paraId="49983FA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12.4最终报价不得超过采购预算。</w:t>
      </w:r>
    </w:p>
    <w:p w14:paraId="11DBF47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12.5报价均须以人民币为计算单位。</w:t>
      </w:r>
    </w:p>
    <w:p w14:paraId="2F4C24A4">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13．响应性文件有效期 </w:t>
      </w:r>
    </w:p>
    <w:p w14:paraId="134A9BB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13.l响应性文件有效期为自竞争性磋商开始之日起60天，有效期短于此规定的响应性文件将被视为无效。</w:t>
      </w:r>
    </w:p>
    <w:p w14:paraId="6E2724B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034A6CC6">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14.响应性文件的签署、盖章</w:t>
      </w:r>
    </w:p>
    <w:p w14:paraId="1057606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p>
    <w:p w14:paraId="3F92167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714A499D">
      <w:pPr>
        <w:spacing w:before="0" w:after="0" w:line="560" w:lineRule="auto"/>
        <w:ind w:left="0" w:right="0" w:firstLine="480"/>
        <w:jc w:val="both"/>
        <w:rPr>
          <w:rFonts w:ascii="宋体" w:hAnsi="宋体" w:eastAsia="宋体" w:cs="宋体"/>
          <w:color w:val="000000" w:themeColor="text1"/>
          <w:spacing w:val="0"/>
          <w:position w:val="0"/>
          <w:sz w:val="24"/>
          <w:shd w:val="clear" w:fill="auto"/>
        </w:rPr>
      </w:pPr>
      <w:r>
        <w:rPr>
          <w:rFonts w:ascii="宋体" w:hAnsi="宋体" w:eastAsia="宋体" w:cs="宋体"/>
          <w:color w:val="auto"/>
          <w:spacing w:val="0"/>
          <w:position w:val="0"/>
          <w:sz w:val="24"/>
          <w:shd w:val="clear" w:fill="auto"/>
        </w:rPr>
        <w:t>14.3供应商提交的资料应证明其满足竞争性磋商文件要求，该文件可以是</w:t>
      </w:r>
      <w:r>
        <w:rPr>
          <w:rFonts w:ascii="宋体" w:hAnsi="宋体" w:eastAsia="宋体" w:cs="宋体"/>
          <w:color w:val="000000" w:themeColor="text1"/>
          <w:spacing w:val="0"/>
          <w:position w:val="0"/>
          <w:sz w:val="24"/>
          <w:shd w:val="clear" w:fill="auto"/>
        </w:rPr>
        <w:t>文字资料、图纸和数据等详细描述的资料。</w:t>
      </w:r>
    </w:p>
    <w:p w14:paraId="1C2EF6FD">
      <w:pPr>
        <w:spacing w:line="360" w:lineRule="auto"/>
        <w:ind w:firstLine="550"/>
        <w:rPr>
          <w:color w:val="000000" w:themeColor="text1"/>
        </w:rPr>
      </w:pPr>
      <w:r>
        <w:rPr>
          <w:rFonts w:hint="eastAsia" w:ascii="宋体" w:hAnsi="宋体" w:eastAsia="宋体" w:cs="宋体"/>
          <w:color w:val="000000" w:themeColor="text1"/>
          <w:spacing w:val="0"/>
          <w:position w:val="0"/>
          <w:sz w:val="24"/>
          <w:shd w:val="clear" w:fill="auto"/>
          <w:lang w:val="en-US" w:eastAsia="zh-CN"/>
        </w:rPr>
        <w:t>15</w:t>
      </w:r>
      <w:r>
        <w:rPr>
          <w:rFonts w:hint="eastAsia" w:ascii="宋体" w:hAnsi="宋体" w:cs="宋体"/>
          <w:color w:val="000000" w:themeColor="text1"/>
          <w:sz w:val="24"/>
          <w:lang w:val="en-US" w:eastAsia="zh-CN"/>
        </w:rPr>
        <w:t>电子投标文件制作</w:t>
      </w:r>
      <w:r>
        <w:rPr>
          <w:rFonts w:hint="eastAsia" w:ascii="宋体" w:hAnsi="宋体" w:cs="宋体"/>
          <w:color w:val="000000" w:themeColor="text1"/>
          <w:sz w:val="24"/>
          <w:lang w:eastAsia="zh-CN"/>
        </w:rPr>
        <w:t>，</w:t>
      </w:r>
      <w:r>
        <w:rPr>
          <w:rFonts w:hint="eastAsia" w:ascii="宋体" w:hAnsi="宋体" w:cs="宋体"/>
          <w:color w:val="000000" w:themeColor="text1"/>
          <w:sz w:val="24"/>
        </w:rPr>
        <w:t>见周口市公共资源交易中心</w:t>
      </w:r>
      <w:r>
        <w:rPr>
          <w:rFonts w:hint="eastAsia" w:ascii="宋体" w:hAnsi="宋体" w:cs="宋体"/>
          <w:color w:val="000000" w:themeColor="text1"/>
          <w:sz w:val="24"/>
          <w:lang w:val="en-US" w:eastAsia="zh-CN"/>
        </w:rPr>
        <w:t>网站下载中心版块</w:t>
      </w:r>
      <w:r>
        <w:rPr>
          <w:rFonts w:hint="eastAsia" w:ascii="宋体" w:hAnsi="宋体" w:cs="宋体"/>
          <w:color w:val="000000" w:themeColor="text1"/>
          <w:sz w:val="24"/>
        </w:rPr>
        <w:t>《投标单位-电子投标文件视频制作手册》的相关规定。</w:t>
      </w:r>
    </w:p>
    <w:p w14:paraId="5915805B">
      <w:pPr>
        <w:pStyle w:val="17"/>
      </w:pPr>
    </w:p>
    <w:p w14:paraId="0675BF5D">
      <w:pPr>
        <w:numPr>
          <w:ilvl w:val="0"/>
          <w:numId w:val="24"/>
        </w:numPr>
        <w:tabs>
          <w:tab w:val="left" w:pos="720"/>
        </w:tabs>
        <w:spacing w:before="0" w:after="0" w:line="720" w:lineRule="auto"/>
        <w:ind w:left="720" w:right="0" w:hanging="72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响应性文件的递交</w:t>
      </w:r>
    </w:p>
    <w:p w14:paraId="1476EADE">
      <w:pPr>
        <w:spacing w:before="0" w:after="0" w:line="560" w:lineRule="auto"/>
        <w:ind w:left="0" w:right="0" w:firstLine="480"/>
        <w:jc w:val="both"/>
        <w:rPr>
          <w:rFonts w:ascii="宋体" w:hAnsi="宋体" w:eastAsia="宋体" w:cs="宋体"/>
          <w:color w:val="000000" w:themeColor="text1"/>
          <w:spacing w:val="0"/>
          <w:position w:val="0"/>
          <w:sz w:val="24"/>
          <w:shd w:val="clear" w:fill="auto"/>
        </w:rPr>
      </w:pPr>
      <w:r>
        <w:rPr>
          <w:rFonts w:hint="eastAsia" w:ascii="宋体" w:hAnsi="宋体" w:eastAsia="宋体" w:cs="宋体"/>
          <w:color w:val="auto"/>
          <w:spacing w:val="0"/>
          <w:position w:val="0"/>
          <w:sz w:val="24"/>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文件和纸质</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文件均不再提交。在解密投标</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开始时30分钟内进行解密，超时视为放</w:t>
      </w:r>
      <w:r>
        <w:rPr>
          <w:rFonts w:hint="eastAsia" w:ascii="宋体" w:hAnsi="宋体" w:eastAsia="宋体" w:cs="宋体"/>
          <w:color w:val="000000" w:themeColor="text1"/>
          <w:spacing w:val="0"/>
          <w:position w:val="0"/>
          <w:sz w:val="24"/>
          <w:shd w:val="clear" w:fill="auto"/>
        </w:rPr>
        <w:t>弃递交</w:t>
      </w:r>
      <w:r>
        <w:rPr>
          <w:rFonts w:hint="eastAsia" w:ascii="宋体" w:hAnsi="宋体" w:eastAsia="宋体" w:cs="宋体"/>
          <w:color w:val="000000" w:themeColor="text1"/>
          <w:spacing w:val="0"/>
          <w:position w:val="0"/>
          <w:sz w:val="24"/>
          <w:shd w:val="clear" w:fill="auto"/>
          <w:lang w:val="en-US" w:eastAsia="zh-CN"/>
        </w:rPr>
        <w:t>响应</w:t>
      </w:r>
      <w:r>
        <w:rPr>
          <w:rFonts w:hint="eastAsia" w:ascii="宋体" w:hAnsi="宋体" w:eastAsia="宋体" w:cs="宋体"/>
          <w:color w:val="000000" w:themeColor="text1"/>
          <w:spacing w:val="0"/>
          <w:position w:val="0"/>
          <w:sz w:val="24"/>
          <w:shd w:val="clear" w:fill="auto"/>
        </w:rPr>
        <w:t>文件。</w:t>
      </w:r>
    </w:p>
    <w:p w14:paraId="1584BAFD">
      <w:pPr>
        <w:spacing w:before="0" w:after="0" w:line="560" w:lineRule="auto"/>
        <w:ind w:left="0" w:right="0" w:firstLine="480"/>
        <w:jc w:val="both"/>
        <w:rPr>
          <w:rFonts w:hint="eastAsia" w:ascii="宋体" w:hAnsi="宋体" w:eastAsia="宋体" w:cs="宋体"/>
          <w:color w:val="000000" w:themeColor="text1"/>
          <w:spacing w:val="0"/>
          <w:position w:val="0"/>
          <w:sz w:val="24"/>
          <w:shd w:val="clear" w:fill="auto"/>
        </w:rPr>
      </w:pPr>
      <w:r>
        <w:rPr>
          <w:rFonts w:hint="eastAsia" w:ascii="宋体" w:hAnsi="宋体" w:eastAsia="宋体" w:cs="宋体"/>
          <w:color w:val="000000" w:themeColor="text1"/>
          <w:spacing w:val="0"/>
          <w:position w:val="0"/>
          <w:sz w:val="24"/>
          <w:shd w:val="clear" w:fill="auto"/>
        </w:rPr>
        <w:t>注：加密的电子投标文件的递交</w:t>
      </w:r>
      <w:r>
        <w:rPr>
          <w:rFonts w:hint="eastAsia" w:ascii="宋体" w:hAnsi="宋体" w:eastAsia="宋体" w:cs="宋体"/>
          <w:color w:val="000000" w:themeColor="text1"/>
          <w:spacing w:val="0"/>
          <w:position w:val="0"/>
          <w:sz w:val="24"/>
          <w:shd w:val="clear" w:fill="auto"/>
          <w:lang w:eastAsia="zh-CN"/>
        </w:rPr>
        <w:t>，</w:t>
      </w:r>
      <w:r>
        <w:rPr>
          <w:rFonts w:hint="eastAsia" w:ascii="宋体" w:hAnsi="宋体" w:eastAsia="宋体" w:cs="宋体"/>
          <w:color w:val="000000" w:themeColor="text1"/>
          <w:spacing w:val="0"/>
          <w:position w:val="0"/>
          <w:sz w:val="24"/>
          <w:shd w:val="clear" w:fill="auto"/>
        </w:rPr>
        <w:t>见周口市公共资源交易中心</w:t>
      </w:r>
      <w:r>
        <w:rPr>
          <w:rFonts w:hint="eastAsia" w:ascii="宋体" w:hAnsi="宋体" w:eastAsia="宋体" w:cs="宋体"/>
          <w:color w:val="000000" w:themeColor="text1"/>
          <w:spacing w:val="0"/>
          <w:position w:val="0"/>
          <w:sz w:val="24"/>
          <w:shd w:val="clear" w:fill="auto"/>
          <w:lang w:val="en-US" w:eastAsia="zh-CN"/>
        </w:rPr>
        <w:t>网站下载中心版块</w:t>
      </w:r>
      <w:r>
        <w:rPr>
          <w:rFonts w:hint="eastAsia" w:ascii="宋体" w:hAnsi="宋体" w:eastAsia="宋体" w:cs="宋体"/>
          <w:color w:val="000000" w:themeColor="text1"/>
          <w:spacing w:val="0"/>
          <w:position w:val="0"/>
          <w:sz w:val="24"/>
          <w:shd w:val="clear" w:fill="auto"/>
        </w:rPr>
        <w:t>《投标单位-电子投标文件视频制作手册》的相关规定。如未在招标文件规定的投标时间截止前上传网上</w:t>
      </w:r>
      <w:r>
        <w:rPr>
          <w:rFonts w:hint="eastAsia" w:ascii="宋体" w:hAnsi="宋体" w:eastAsia="宋体" w:cs="宋体"/>
          <w:color w:val="000000" w:themeColor="text1"/>
          <w:spacing w:val="0"/>
          <w:position w:val="0"/>
          <w:sz w:val="24"/>
          <w:shd w:val="clear" w:fill="auto"/>
          <w:lang w:val="en-US" w:eastAsia="zh-CN"/>
        </w:rPr>
        <w:t>响应</w:t>
      </w:r>
      <w:r>
        <w:rPr>
          <w:rFonts w:hint="eastAsia" w:ascii="宋体" w:hAnsi="宋体" w:eastAsia="宋体" w:cs="宋体"/>
          <w:color w:val="000000" w:themeColor="text1"/>
          <w:spacing w:val="0"/>
          <w:position w:val="0"/>
          <w:sz w:val="24"/>
          <w:shd w:val="clear" w:fill="auto"/>
        </w:rPr>
        <w:t>文件，投标无效。</w:t>
      </w:r>
    </w:p>
    <w:p w14:paraId="42167F9B">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shd w:val="clear" w:fill="auto"/>
          <w:lang w:val="en-US" w:eastAsia="zh-CN"/>
        </w:rPr>
        <w:t>办事指南《</w:t>
      </w:r>
      <w:r>
        <w:rPr>
          <w:rFonts w:hint="eastAsia" w:ascii="宋体" w:hAnsi="宋体" w:eastAsia="宋体" w:cs="宋体"/>
          <w:color w:val="auto"/>
          <w:spacing w:val="0"/>
          <w:position w:val="0"/>
          <w:sz w:val="24"/>
          <w:shd w:val="clear" w:fill="auto"/>
        </w:rPr>
        <w:t>不见面开标远程在线解密会员端操作手册操作指南</w:t>
      </w:r>
      <w:r>
        <w:rPr>
          <w:rFonts w:hint="eastAsia" w:ascii="宋体" w:hAnsi="宋体" w:eastAsia="宋体" w:cs="宋体"/>
          <w:color w:val="auto"/>
          <w:spacing w:val="0"/>
          <w:position w:val="0"/>
          <w:sz w:val="24"/>
          <w:shd w:val="clear" w:fill="auto"/>
          <w:lang w:val="en-US" w:eastAsia="zh-CN"/>
        </w:rPr>
        <w:t>》</w:t>
      </w:r>
      <w:r>
        <w:rPr>
          <w:rFonts w:hint="eastAsia" w:ascii="宋体" w:hAnsi="宋体" w:eastAsia="宋体" w:cs="宋体"/>
          <w:color w:val="auto"/>
          <w:spacing w:val="0"/>
          <w:position w:val="0"/>
          <w:sz w:val="24"/>
          <w:shd w:val="clear" w:fill="auto"/>
        </w:rPr>
        <w:t>。</w:t>
      </w:r>
    </w:p>
    <w:p w14:paraId="2BA9B0BF">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16.响应性文件的递交</w:t>
      </w:r>
    </w:p>
    <w:p w14:paraId="4816EE2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16.1供应商应在竞争性磋商邀请函中规定的截止日期和时间前，将响应性文件在会员系统成功上传，递交（接收）地点为竞争性磋商邀请函中规定的地址。</w:t>
      </w:r>
    </w:p>
    <w:p w14:paraId="734F8D0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16.2若采购人推迟了响应性文件接收截止时间，采购人和供应商受响应性文件接收截止时间制约的所有权利和义务均应以新的截止时间为准。 </w:t>
      </w:r>
    </w:p>
    <w:p w14:paraId="5F9B5865">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17.响应性文件的修改和撤回</w:t>
      </w:r>
    </w:p>
    <w:p w14:paraId="5D89D77B">
      <w:pPr>
        <w:widowControl w:val="0"/>
        <w:spacing w:before="0" w:after="0" w:line="560" w:lineRule="auto"/>
        <w:ind w:left="279" w:right="0" w:firstLine="24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17.1供应商在提交响应性文件截止时间前，可以对已上传的响应文件进行撤回补充、修改或撤回，补充、修改，之后进行再次上传，再次上传内容作为响应性文件的组成部分。</w:t>
      </w:r>
    </w:p>
    <w:p w14:paraId="7889F695">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17.2响应性文件的补充、修改文件应按照本竞争性磋商文件有关规定进行密封、签署，修改后的加密的电子投标文件须在投标截止时间前成功上传。 </w:t>
      </w:r>
    </w:p>
    <w:p w14:paraId="75344A8E">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17.3供应商在响应性文件接收截止时间后不得修改、撤回响应性文件。供应商在响应性文件接收截止时间后修改响应性文件的，将被拒绝接受。</w:t>
      </w:r>
    </w:p>
    <w:p w14:paraId="39D4E0AD">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17.4供应商有下列情形之一的，采购人将拒绝接受其响应性文件：</w:t>
      </w:r>
    </w:p>
    <w:p w14:paraId="1185C350">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17.4.1在竞争性磋商文件规定的响应性文件接收截止时间之后递交响应性文件的；</w:t>
      </w:r>
    </w:p>
    <w:p w14:paraId="318EB454">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17.4.2响应性文件未按竞争性磋商文件规定密封、签署、盖章的；</w:t>
      </w:r>
    </w:p>
    <w:p w14:paraId="6F66FF22">
      <w:pPr>
        <w:widowControl w:val="0"/>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17.4.3一个供应商不止递交一套响应性文件的。</w:t>
      </w:r>
    </w:p>
    <w:p w14:paraId="49BCC518">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五、竞争性磋商</w:t>
      </w:r>
    </w:p>
    <w:p w14:paraId="7EF6C9A2">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18.组建竞争性磋商小组</w:t>
      </w:r>
    </w:p>
    <w:p w14:paraId="5C73729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18.1采购人根据采购项目的特点依法组建竞争性磋商小组。</w:t>
      </w:r>
    </w:p>
    <w:p w14:paraId="74C0F63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18.2竞争性磋商小组确认竞争性磋商文件，并负责具体评审事务，根据有关法律法规和竞争性磋商文件规定的评审程序，按照评审方法及评审标准独立履行竞争性磋商小组职责。</w:t>
      </w:r>
    </w:p>
    <w:p w14:paraId="7EA26907">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19.资格性和符合性审查</w:t>
      </w:r>
    </w:p>
    <w:p w14:paraId="73B9313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06CB428E">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19.1.1资格性审查的内容包括：竞争性磋商文件规定的供应商资格条件；</w:t>
      </w:r>
    </w:p>
    <w:p w14:paraId="7BF6E83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356EFF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19.2.1符合性审查的内容包括：</w:t>
      </w:r>
    </w:p>
    <w:p w14:paraId="03B9612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（1）响应性文件的有效性(签署情况等)；</w:t>
      </w:r>
    </w:p>
    <w:p w14:paraId="6B9DEEB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（2）响应性文件的完整性；</w:t>
      </w:r>
    </w:p>
    <w:p w14:paraId="5E81B94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（3）对竞争性磋商文件的响应程度（是否存在重大负偏离等）。 </w:t>
      </w:r>
    </w:p>
    <w:p w14:paraId="0FAF638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u w:val="single"/>
          <w:shd w:val="clear" w:fill="auto"/>
        </w:rPr>
        <w:t>以上资格性审查和符合性审查的内容只要有一条不满足，则响应性文件无效，将不进入竞争性磋商程序。</w:t>
      </w:r>
    </w:p>
    <w:p w14:paraId="660C845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注意事项：资格性、符合性证明材料见竞争性磋商文件第四章规定。</w:t>
      </w:r>
    </w:p>
    <w:p w14:paraId="248B994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19.3实质性响应的响应性文件是指与竞争性磋商文件的全部条款、条件和规格相符，没有重大偏离；重大负偏离的认定须经竞争性磋商小组三分之二以上同意。</w:t>
      </w:r>
    </w:p>
    <w:p w14:paraId="3EA662B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0927CA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19.5如果响应性文件实质上没有响应竞争性磋商文件的要求，将作为无效处理，供应商不得再对响应性文件进行任何修正从而使其响应性文件成为实质上响应的文件；</w:t>
      </w:r>
    </w:p>
    <w:p w14:paraId="3C94880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19.6竞争性磋商小组审定响应性文件的响应性只根据响应性文件本身的内容而不寻求外部证据。</w:t>
      </w:r>
    </w:p>
    <w:p w14:paraId="6D3A2AB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19.7凡有下列情况之一的，其响应性文件也被视为未实质性响应竞争性磋商文件，按照无效处理（不再参加竞争性磋商）：</w:t>
      </w:r>
    </w:p>
    <w:p w14:paraId="33ABDD0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19.7.1未按竞争性磋商文件规定要求签署、盖章的；</w:t>
      </w:r>
    </w:p>
    <w:p w14:paraId="25CF817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19.7.2资格证明文件不全的，或不符合竞争性磋商文件中规定的资格要求的；</w:t>
      </w:r>
    </w:p>
    <w:p w14:paraId="221A4CD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19.7.3供应商代表未能出具有效身份证明，或与身份不符的；</w:t>
      </w:r>
    </w:p>
    <w:p w14:paraId="057C3BD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19.7.4不符合竞争性磋商文件规定的实质性要求的；</w:t>
      </w:r>
    </w:p>
    <w:p w14:paraId="39F58A1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19.7.5响应性文件内容不齐全或内容虚假的；</w:t>
      </w:r>
    </w:p>
    <w:p w14:paraId="28F9A65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19.7.6响应性文件的实质性内容未使用中文表述；</w:t>
      </w:r>
    </w:p>
    <w:p w14:paraId="09CDD8C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19.7.7响应性文件的内容修改处未按规定签名或盖章的；</w:t>
      </w:r>
    </w:p>
    <w:p w14:paraId="51FF0C0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19.7.8违反法律、行政法规、竞争性磋商文件规定的其他情形的。</w:t>
      </w:r>
    </w:p>
    <w:p w14:paraId="29217048">
      <w:pPr>
        <w:spacing w:line="360" w:lineRule="auto"/>
        <w:ind w:firstLine="480" w:firstLineChars="200"/>
        <w:rPr>
          <w:rFonts w:hint="eastAsia" w:ascii="宋体" w:hAnsi="宋体" w:eastAsia="宋体" w:cs="宋体"/>
          <w:color w:val="000000" w:themeColor="text1"/>
          <w:sz w:val="24"/>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9</w:t>
      </w:r>
      <w:r>
        <w:rPr>
          <w:rFonts w:hint="eastAsia" w:ascii="宋体" w:hAnsi="宋体" w:eastAsia="宋体" w:cs="宋体"/>
          <w:color w:val="000000" w:themeColor="text1"/>
          <w:sz w:val="24"/>
        </w:rPr>
        <w:t>不同供应商的电子投标（响应）文件上传计算机的网卡 MAC 地址、CPU 序列号和硬盘序列号等硬件信息相同的;</w:t>
      </w:r>
    </w:p>
    <w:p w14:paraId="28B6345E">
      <w:pPr>
        <w:spacing w:line="360" w:lineRule="auto"/>
        <w:ind w:firstLine="480" w:firstLineChars="200"/>
        <w:rPr>
          <w:rFonts w:hint="eastAsia" w:ascii="宋体" w:hAnsi="宋体" w:eastAsia="宋体" w:cs="宋体"/>
          <w:color w:val="000000" w:themeColor="text1"/>
          <w:sz w:val="24"/>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10</w:t>
      </w:r>
      <w:r>
        <w:rPr>
          <w:rFonts w:hint="eastAsia" w:ascii="宋体" w:hAnsi="宋体" w:eastAsia="宋体" w:cs="宋体"/>
          <w:color w:val="000000" w:themeColor="text1"/>
          <w:sz w:val="24"/>
        </w:rPr>
        <w:t>不同供应商的投标（响应）文件由同一电子设备编制，打印</w:t>
      </w:r>
      <w:r>
        <w:rPr>
          <w:rFonts w:hint="eastAsia" w:ascii="宋体" w:hAnsi="宋体" w:eastAsia="宋体" w:cs="宋体"/>
          <w:color w:val="000000" w:themeColor="text1"/>
          <w:sz w:val="24"/>
          <w:lang w:eastAsia="zh-CN"/>
        </w:rPr>
        <w:t>、</w:t>
      </w:r>
      <w:r>
        <w:rPr>
          <w:rFonts w:hint="eastAsia" w:ascii="宋体" w:hAnsi="宋体" w:eastAsia="宋体" w:cs="宋体"/>
          <w:color w:val="000000" w:themeColor="text1"/>
          <w:sz w:val="24"/>
          <w:lang w:val="en-US" w:eastAsia="zh-CN"/>
        </w:rPr>
        <w:t>复印、</w:t>
      </w:r>
      <w:r>
        <w:rPr>
          <w:rFonts w:hint="eastAsia" w:ascii="宋体" w:hAnsi="宋体" w:eastAsia="宋体" w:cs="宋体"/>
          <w:color w:val="000000" w:themeColor="text1"/>
          <w:sz w:val="24"/>
        </w:rPr>
        <w:t>加密或者上传</w:t>
      </w:r>
      <w:r>
        <w:rPr>
          <w:rFonts w:hint="eastAsia" w:ascii="宋体" w:hAnsi="宋体" w:eastAsia="宋体" w:cs="宋体"/>
          <w:color w:val="000000" w:themeColor="text1"/>
          <w:sz w:val="24"/>
          <w:lang w:val="en-US" w:eastAsia="zh-CN"/>
        </w:rPr>
        <w:t>的</w:t>
      </w:r>
      <w:r>
        <w:rPr>
          <w:rFonts w:hint="eastAsia" w:ascii="宋体" w:hAnsi="宋体" w:eastAsia="宋体" w:cs="宋体"/>
          <w:color w:val="000000" w:themeColor="text1"/>
          <w:sz w:val="24"/>
        </w:rPr>
        <w:t>；</w:t>
      </w:r>
    </w:p>
    <w:p w14:paraId="54960CB0">
      <w:pPr>
        <w:spacing w:line="360" w:lineRule="auto"/>
        <w:ind w:firstLine="480" w:firstLineChars="200"/>
        <w:rPr>
          <w:rFonts w:hint="eastAsia" w:ascii="宋体" w:hAnsi="宋体" w:eastAsia="宋体" w:cs="宋体"/>
          <w:color w:val="000000" w:themeColor="text1"/>
          <w:sz w:val="24"/>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11</w:t>
      </w:r>
      <w:r>
        <w:rPr>
          <w:rFonts w:hint="eastAsia" w:ascii="宋体" w:hAnsi="宋体" w:eastAsia="宋体" w:cs="宋体"/>
          <w:color w:val="000000" w:themeColor="text1"/>
          <w:sz w:val="24"/>
        </w:rPr>
        <w:t>不同供应商的投标（响应）文件由同一人送达或者分发，或者不同供应商联系人为同一人或不同联系人的联系电话一致的；</w:t>
      </w:r>
    </w:p>
    <w:p w14:paraId="3AE99E5E">
      <w:pPr>
        <w:spacing w:line="360" w:lineRule="auto"/>
        <w:ind w:firstLine="480" w:firstLineChars="200"/>
        <w:rPr>
          <w:rFonts w:hint="eastAsia" w:ascii="宋体" w:hAnsi="宋体" w:eastAsia="宋体" w:cs="宋体"/>
          <w:color w:val="000000" w:themeColor="text1"/>
          <w:sz w:val="24"/>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12</w:t>
      </w:r>
      <w:r>
        <w:rPr>
          <w:rFonts w:hint="eastAsia" w:ascii="宋体" w:hAnsi="宋体" w:eastAsia="宋体" w:cs="宋体"/>
          <w:color w:val="000000" w:themeColor="text1"/>
          <w:sz w:val="24"/>
        </w:rPr>
        <w:t>不同供应商的投标（响应）文件的内容存在两处以上细节错误一致；</w:t>
      </w:r>
    </w:p>
    <w:p w14:paraId="12363F78">
      <w:pPr>
        <w:spacing w:line="360" w:lineRule="auto"/>
        <w:ind w:firstLine="480" w:firstLineChars="200"/>
        <w:rPr>
          <w:rFonts w:hint="eastAsia" w:ascii="宋体" w:hAnsi="宋体" w:eastAsia="宋体" w:cs="宋体"/>
          <w:color w:val="000000" w:themeColor="text1"/>
          <w:sz w:val="24"/>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13</w:t>
      </w:r>
      <w:r>
        <w:rPr>
          <w:rFonts w:hint="eastAsia" w:ascii="宋体" w:hAnsi="宋体" w:eastAsia="宋体" w:cs="宋体"/>
          <w:color w:val="000000" w:themeColor="text1"/>
          <w:sz w:val="24"/>
        </w:rPr>
        <w:t>不同供应商的法定代表人、委托代理人、项目经理、项目负责人等由同一个单位缴纳社会保险或者领取报酬的；</w:t>
      </w:r>
    </w:p>
    <w:p w14:paraId="0BAE8DCA">
      <w:pPr>
        <w:spacing w:line="360" w:lineRule="auto"/>
        <w:ind w:firstLine="480" w:firstLineChars="200"/>
        <w:rPr>
          <w:rFonts w:hint="eastAsia" w:eastAsia="宋体"/>
          <w:color w:val="000000" w:themeColor="text1"/>
          <w:lang w:eastAsia="zh-CN"/>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14</w:t>
      </w:r>
      <w:r>
        <w:rPr>
          <w:rFonts w:hint="eastAsia" w:ascii="宋体" w:hAnsi="宋体" w:eastAsia="宋体" w:cs="宋体"/>
          <w:color w:val="000000" w:themeColor="text1"/>
          <w:sz w:val="24"/>
        </w:rPr>
        <w:t>不同供应商投标（响应）文件中法定代表人或者负责人签字出自同一人之手</w:t>
      </w:r>
      <w:r>
        <w:rPr>
          <w:rFonts w:hint="eastAsia" w:ascii="宋体" w:hAnsi="宋体" w:eastAsia="宋体" w:cs="宋体"/>
          <w:color w:val="000000" w:themeColor="text1"/>
          <w:sz w:val="24"/>
          <w:lang w:eastAsia="zh-CN"/>
        </w:rPr>
        <w:t>。</w:t>
      </w:r>
    </w:p>
    <w:p w14:paraId="0BC9EB7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19.8在评审过程中，竞争性磋商小组发现供应商有下列情形之一的，视为供应商相互串通，按照无效处理并依据法律、法规追究其相关责任。具体表现形式如下：</w:t>
      </w:r>
    </w:p>
    <w:p w14:paraId="2D904D7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19.8.1不同供应商的响应性文件互相混装的；</w:t>
      </w:r>
    </w:p>
    <w:p w14:paraId="37FD8D7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19.8.2不同供应商授权同一人作为供应商委托代理人的；</w:t>
      </w:r>
    </w:p>
    <w:p w14:paraId="5A4890C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19.8.3不同供应商的响应性文件载明的项目管理成员为同一人的；</w:t>
      </w:r>
    </w:p>
    <w:p w14:paraId="3C62551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19.8.4有证据证明供应商与采购人、采购代理机构或者其他供应商串通的其他情形；</w:t>
      </w:r>
    </w:p>
    <w:p w14:paraId="326FFA73">
      <w:pPr>
        <w:spacing w:before="0" w:after="0" w:line="560" w:lineRule="auto"/>
        <w:ind w:left="0" w:right="0" w:firstLine="480"/>
        <w:jc w:val="both"/>
        <w:rPr>
          <w:rFonts w:ascii="宋体" w:hAnsi="宋体" w:eastAsia="宋体" w:cs="宋体"/>
          <w:color w:val="FF0000"/>
          <w:spacing w:val="0"/>
          <w:position w:val="0"/>
          <w:sz w:val="24"/>
          <w:shd w:val="clear" w:fill="auto"/>
        </w:rPr>
      </w:pPr>
      <w:r>
        <w:rPr>
          <w:rFonts w:ascii="宋体" w:hAnsi="宋体" w:eastAsia="宋体" w:cs="宋体"/>
          <w:color w:val="auto"/>
          <w:spacing w:val="0"/>
          <w:position w:val="0"/>
          <w:sz w:val="24"/>
          <w:shd w:val="clear" w:fill="auto"/>
        </w:rPr>
        <w:t>19.8.5竞争性磋商小组认定的其他串通情形。</w:t>
      </w:r>
    </w:p>
    <w:p w14:paraId="4B7D27B2">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12"/>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4623EF71">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0F8300">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项目符合性审查表</w:t>
            </w:r>
          </w:p>
        </w:tc>
      </w:tr>
      <w:tr w14:paraId="774D32C6">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41109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68EC1D">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5BEE2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2AB096">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是否</w:t>
            </w:r>
          </w:p>
          <w:p w14:paraId="7E2FBFE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B00D3F">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投标文件格式及</w:t>
            </w:r>
          </w:p>
          <w:p w14:paraId="11F988E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提交资料要求</w:t>
            </w:r>
          </w:p>
        </w:tc>
      </w:tr>
      <w:tr w14:paraId="5A6F7AE1">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8226D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0B3DEE">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3EAAA8">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91AA90">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98AEC1">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7BB710F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D844C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176CD6">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77854E">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43DD74">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01D18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19001BD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1E258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58FF63">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77D6E7">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757112">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0FAB4E">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477EB39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6F50A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670A1A">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6F8F7C">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CDA43E">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CCA99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7341AFED">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3C9FB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ADEBE6">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C31C4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CEC786">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C87B7B">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5192ACF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F8A68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43A7F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891D92">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AB1784">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0FD42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1D7DF7B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D2B04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E57F7C">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62746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B3C159">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D8C4A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6480092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E9A83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AD6454">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0BA99A">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BC9997">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2AF97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7F9F255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2025D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313677">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52A940">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0A21DF">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54685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21EA9BF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297B9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B2CA65">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BBC7FF">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FFFFDE">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EE228E">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45596D9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23995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06EB59">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AE702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3181AD">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68686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4D34180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CAC66B">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E30B94">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664BD9">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AC3315">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2EA966">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700B8311">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8FB6B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B525F5">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17F480">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0E2A9C">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C4F440">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386A2CA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36D3C8">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07B425">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EA060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是否通过审查</w:t>
            </w:r>
          </w:p>
        </w:tc>
      </w:tr>
    </w:tbl>
    <w:p w14:paraId="5333BF31">
      <w:pPr>
        <w:spacing w:before="0" w:after="0" w:line="240" w:lineRule="auto"/>
        <w:ind w:left="0" w:right="0" w:firstLine="0"/>
        <w:jc w:val="both"/>
        <w:rPr>
          <w:rFonts w:ascii="宋体" w:hAnsi="宋体" w:eastAsia="宋体" w:cs="宋体"/>
          <w:color w:val="auto"/>
          <w:spacing w:val="0"/>
          <w:position w:val="0"/>
          <w:sz w:val="24"/>
          <w:shd w:val="clear" w:fill="auto"/>
        </w:rPr>
      </w:pPr>
    </w:p>
    <w:p w14:paraId="6D2ACB17">
      <w:pPr>
        <w:spacing w:before="0" w:after="0" w:line="240" w:lineRule="auto"/>
        <w:ind w:left="0" w:right="0" w:firstLine="0"/>
        <w:jc w:val="both"/>
        <w:rPr>
          <w:rFonts w:ascii="宋体" w:hAnsi="宋体" w:eastAsia="宋体" w:cs="宋体"/>
          <w:color w:val="auto"/>
          <w:spacing w:val="0"/>
          <w:position w:val="0"/>
          <w:sz w:val="24"/>
          <w:shd w:val="clear" w:fill="auto"/>
        </w:rPr>
      </w:pPr>
    </w:p>
    <w:p w14:paraId="3176CD11">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20.响应性文件的澄清</w:t>
      </w:r>
    </w:p>
    <w:p w14:paraId="0E5CBCD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8506A1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2BDD7A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20.3供应商拒不进行澄清、说明、补正的，或者不能在竞争性磋商小组规定时间内作出书面澄清、说明、补正的，其响应性文件将被作为无效处理。</w:t>
      </w:r>
    </w:p>
    <w:p w14:paraId="548A7FF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20.4供应商的书面澄清材料作为响应性文件的补充。 </w:t>
      </w:r>
    </w:p>
    <w:p w14:paraId="5610153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20.5竞争性磋商小组不得接受供应商主动提出的澄清和解释。 </w:t>
      </w:r>
    </w:p>
    <w:p w14:paraId="234B1EE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20.6并非每个供应商都将被询问、澄清。</w:t>
      </w:r>
    </w:p>
    <w:p w14:paraId="50FBC9A5">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21.竞争性磋商</w:t>
      </w:r>
    </w:p>
    <w:p w14:paraId="4D6DB1A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21.1资格性审查和符合性审查合格的供应商，将进入本次竞争性磋商程序。</w:t>
      </w:r>
    </w:p>
    <w:p w14:paraId="18A6883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21.2竞争性磋商将按照供应商的签到顺序进行。</w:t>
      </w:r>
    </w:p>
    <w:p w14:paraId="02065D7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21.3磋商内容包括：</w:t>
      </w:r>
    </w:p>
    <w:p w14:paraId="352AC8D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21.3.1按照竞争性磋商文件中商务部分的内容，对照供应商提交的响应文件逐一进行比较各项指标和要求。</w:t>
      </w:r>
    </w:p>
    <w:p w14:paraId="47B79F6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21.3.2按照竞争性磋商文件中技术部分的内容，对照供应商提交的响应文件逐一进行比较各项指标和要求。</w:t>
      </w:r>
    </w:p>
    <w:p w14:paraId="41F7360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21.3.3按照竞争性磋商文件中合同条款部分的内容，对照供应商提交的响应文件逐一进行比较各项指标和要求。</w:t>
      </w:r>
    </w:p>
    <w:p w14:paraId="06F82E4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21.3.4在磋商中，磋商的任何一方不得透露与磋商有关的其他供应商的技术资料及其他信息。</w:t>
      </w:r>
    </w:p>
    <w:p w14:paraId="5A3C7E2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B981EB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21.4.1对竞争性磋商文件作出实质性变动是竞争性磋商文件的有效组成部分，竞争性磋商小组应当及时以书面形式同时通知所有参加竞争性磋商的供应商。</w:t>
      </w:r>
    </w:p>
    <w:p w14:paraId="12141F9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21.4.2供应商应当按照竞争性磋商文件的变动情况和竞争性磋商小组的要求重新提交响应性文件，并由其法定代表人或授权代表签字或者加盖公章。</w:t>
      </w:r>
    </w:p>
    <w:p w14:paraId="1AA135C4">
      <w:pPr>
        <w:spacing w:line="560" w:lineRule="exact"/>
        <w:ind w:firstLine="480" w:firstLineChars="200"/>
        <w:rPr>
          <w:rFonts w:ascii="宋体" w:hAnsi="宋体" w:cs="宋体"/>
          <w:color w:val="000000" w:themeColor="text1"/>
          <w:sz w:val="24"/>
          <w:lang w:val="zh-CN"/>
        </w:rPr>
      </w:pPr>
      <w:r>
        <w:rPr>
          <w:rFonts w:hint="eastAsia" w:ascii="宋体" w:hAnsi="宋体" w:cs="宋体"/>
          <w:color w:val="000000" w:themeColor="text1"/>
          <w:sz w:val="24"/>
          <w:lang w:val="zh-CN"/>
        </w:rPr>
        <w:t>21.5报价</w:t>
      </w:r>
    </w:p>
    <w:p w14:paraId="099DDDA8">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1.</w:t>
      </w:r>
      <w:r>
        <w:rPr>
          <w:rFonts w:hint="eastAsia" w:ascii="宋体" w:hAnsi="宋体" w:eastAsia="宋体" w:cs="宋体"/>
          <w:sz w:val="24"/>
          <w:lang w:val="zh-CN"/>
        </w:rPr>
        <w:t>一次报价依据</w:t>
      </w:r>
      <w:r>
        <w:rPr>
          <w:rFonts w:hint="eastAsia" w:ascii="宋体" w:hAnsi="宋体" w:eastAsia="宋体" w:cs="宋体"/>
          <w:sz w:val="24"/>
          <w:lang w:val="en-US" w:eastAsia="zh-CN"/>
        </w:rPr>
        <w:t>是</w:t>
      </w:r>
      <w:r>
        <w:rPr>
          <w:rFonts w:hint="eastAsia" w:ascii="宋体" w:hAnsi="宋体" w:eastAsia="宋体" w:cs="宋体"/>
          <w:sz w:val="24"/>
          <w:lang w:val="zh-CN"/>
        </w:rPr>
        <w:t>供应商的投标函和开标记。</w:t>
      </w:r>
    </w:p>
    <w:p w14:paraId="6516FD35">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2.</w:t>
      </w:r>
      <w:r>
        <w:rPr>
          <w:rFonts w:hint="eastAsia" w:ascii="宋体" w:hAnsi="宋体" w:eastAsia="宋体" w:cs="宋体"/>
          <w:sz w:val="24"/>
          <w:lang w:val="en-US" w:eastAsia="zh-CN"/>
        </w:rPr>
        <w:t>如有多次报价，</w:t>
      </w:r>
      <w:r>
        <w:rPr>
          <w:rFonts w:hint="eastAsia" w:ascii="宋体" w:hAnsi="宋体" w:eastAsia="宋体" w:cs="宋体"/>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sz w:val="24"/>
          <w:lang w:val="en-US" w:eastAsia="zh-CN"/>
        </w:rPr>
        <w:t>报价次数见供应商须知前附表。</w:t>
      </w:r>
    </w:p>
    <w:p w14:paraId="5FC5AD70">
      <w:pPr>
        <w:spacing w:line="560" w:lineRule="exact"/>
        <w:ind w:firstLine="480" w:firstLineChars="200"/>
        <w:rPr>
          <w:rFonts w:hint="default" w:ascii="宋体" w:hAnsi="宋体" w:eastAsia="宋体" w:cs="宋体"/>
          <w:color w:val="FF0000"/>
          <w:spacing w:val="0"/>
          <w:position w:val="0"/>
          <w:sz w:val="24"/>
          <w:shd w:val="clear" w:fill="auto"/>
          <w:lang w:val="en-US" w:eastAsia="zh-CN"/>
        </w:rPr>
      </w:pPr>
      <w:r>
        <w:rPr>
          <w:rFonts w:hint="eastAsia" w:ascii="宋体" w:hAnsi="宋体" w:eastAsia="宋体" w:cs="宋体"/>
          <w:sz w:val="24"/>
          <w:lang w:val="en-US" w:eastAsia="zh-CN"/>
        </w:rPr>
        <w:t>开标后请供应商在计算前等待报价，网上报价</w:t>
      </w:r>
      <w:r>
        <w:rPr>
          <w:rFonts w:hint="eastAsia" w:ascii="宋体" w:hAnsi="宋体" w:eastAsia="宋体" w:cs="宋体"/>
          <w:sz w:val="24"/>
          <w:lang w:val="zh-CN" w:eastAsia="zh-CN"/>
        </w:rPr>
        <w:t>，</w:t>
      </w:r>
      <w:r>
        <w:rPr>
          <w:rFonts w:hint="eastAsia" w:ascii="宋体" w:hAnsi="宋体" w:eastAsia="宋体" w:cs="宋体"/>
          <w:sz w:val="24"/>
          <w:lang w:val="zh-CN"/>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364BE623">
      <w:pPr>
        <w:spacing w:before="0" w:after="0" w:line="560" w:lineRule="auto"/>
        <w:ind w:left="0" w:right="0" w:firstLine="0"/>
        <w:jc w:val="both"/>
        <w:rPr>
          <w:rFonts w:ascii="宋体" w:hAnsi="宋体" w:eastAsia="宋体" w:cs="宋体"/>
          <w:b/>
          <w:color w:val="auto"/>
          <w:spacing w:val="0"/>
          <w:position w:val="0"/>
          <w:sz w:val="24"/>
          <w:shd w:val="clear" w:fill="auto"/>
        </w:rPr>
      </w:pPr>
    </w:p>
    <w:p w14:paraId="6E2D5BBB">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六、评定标准</w:t>
      </w:r>
    </w:p>
    <w:p w14:paraId="7ACAE092">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22.竞争性磋商过程及保密原则</w:t>
      </w:r>
    </w:p>
    <w:p w14:paraId="02876E5D">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0FCC2C40">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采购代理机构在评标结束后2个工作日内将评标报告送采购人。采购人自收到评标报告之日起５个工作日内，在评标报告确定的中标候选人名单中确定中标人。</w:t>
      </w:r>
    </w:p>
    <w:p w14:paraId="6B0164A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22.2对通过初步审查的响应文件，采用百分制综合评分法进行评价。</w:t>
      </w:r>
    </w:p>
    <w:p w14:paraId="10DD6330">
      <w:pPr>
        <w:spacing w:before="0" w:after="0" w:line="360" w:lineRule="auto"/>
        <w:ind w:left="0" w:right="-92"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评标方法：</w:t>
      </w:r>
    </w:p>
    <w:p w14:paraId="50DE98EB">
      <w:pPr>
        <w:tabs>
          <w:tab w:val="left" w:pos="0"/>
          <w:tab w:val="left" w:pos="993"/>
          <w:tab w:val="left" w:pos="1134"/>
        </w:tabs>
        <w:spacing w:before="0" w:after="0" w:line="240" w:lineRule="auto"/>
        <w:ind w:right="0"/>
        <w:jc w:val="center"/>
        <w:rPr>
          <w:rFonts w:hint="eastAsia" w:ascii="宋体" w:hAnsi="宋体" w:eastAsia="宋体" w:cs="宋体"/>
          <w:b/>
          <w:bCs/>
          <w:color w:val="auto"/>
          <w:spacing w:val="0"/>
          <w:position w:val="0"/>
          <w:sz w:val="24"/>
          <w:shd w:val="clear" w:fill="auto"/>
          <w:lang w:val="en-US" w:eastAsia="zh-CN"/>
        </w:rPr>
      </w:pPr>
      <w:r>
        <w:rPr>
          <w:rFonts w:hint="eastAsia" w:ascii="宋体" w:hAnsi="宋体" w:eastAsia="宋体" w:cs="宋体"/>
          <w:b/>
          <w:bCs/>
          <w:color w:val="auto"/>
          <w:spacing w:val="0"/>
          <w:position w:val="0"/>
          <w:sz w:val="24"/>
          <w:shd w:val="clear" w:fill="auto"/>
          <w:lang w:val="en-US" w:eastAsia="zh-CN"/>
        </w:rPr>
        <w:t>周口市中心医院皮肤科设备一批采购项目评分办法</w:t>
      </w:r>
    </w:p>
    <w:tbl>
      <w:tblPr>
        <w:tblStyle w:val="12"/>
        <w:tblW w:w="56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9"/>
        <w:gridCol w:w="1285"/>
        <w:gridCol w:w="7209"/>
      </w:tblGrid>
      <w:tr w14:paraId="34527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99" w:hRule="atLeast"/>
          <w:jc w:val="center"/>
        </w:trPr>
        <w:tc>
          <w:tcPr>
            <w:tcW w:w="2474" w:type="dxa"/>
            <w:gridSpan w:val="2"/>
            <w:tcBorders>
              <w:top w:val="single" w:color="auto" w:sz="4" w:space="0"/>
              <w:left w:val="single" w:color="auto" w:sz="4" w:space="0"/>
              <w:bottom w:val="single" w:color="auto" w:sz="4" w:space="0"/>
              <w:right w:val="single" w:color="auto" w:sz="4" w:space="0"/>
            </w:tcBorders>
            <w:noWrap w:val="0"/>
            <w:vAlign w:val="center"/>
          </w:tcPr>
          <w:p w14:paraId="7FA68C38">
            <w:pPr>
              <w:pStyle w:val="8"/>
              <w:tabs>
                <w:tab w:val="left" w:pos="720"/>
              </w:tabs>
              <w:spacing w:line="400" w:lineRule="exact"/>
              <w:ind w:left="0" w:firstLine="0"/>
              <w:jc w:val="center"/>
              <w:rPr>
                <w:rFonts w:hint="eastAsia" w:ascii="宋体" w:hAnsi="宋体" w:cs="宋体"/>
                <w:b/>
                <w:bCs/>
                <w:kern w:val="21"/>
                <w:sz w:val="24"/>
                <w:szCs w:val="21"/>
              </w:rPr>
            </w:pPr>
            <w:r>
              <w:rPr>
                <w:rFonts w:hint="eastAsia" w:ascii="宋体" w:hAnsi="宋体" w:cs="宋体"/>
                <w:b/>
                <w:bCs/>
                <w:kern w:val="21"/>
                <w:sz w:val="24"/>
                <w:szCs w:val="21"/>
              </w:rPr>
              <w:t>分值构成</w:t>
            </w:r>
          </w:p>
          <w:p w14:paraId="2F3E8842">
            <w:pPr>
              <w:pStyle w:val="8"/>
              <w:tabs>
                <w:tab w:val="left" w:pos="720"/>
              </w:tabs>
              <w:spacing w:line="400" w:lineRule="exact"/>
              <w:ind w:left="0" w:firstLine="0"/>
              <w:jc w:val="center"/>
              <w:rPr>
                <w:rFonts w:hint="eastAsia" w:ascii="宋体" w:hAnsi="宋体" w:cs="宋体"/>
                <w:b/>
                <w:bCs/>
                <w:kern w:val="21"/>
                <w:sz w:val="24"/>
                <w:szCs w:val="21"/>
              </w:rPr>
            </w:pPr>
            <w:r>
              <w:rPr>
                <w:rFonts w:hint="eastAsia" w:ascii="宋体" w:hAnsi="宋体" w:cs="宋体"/>
                <w:b/>
                <w:bCs/>
                <w:kern w:val="21"/>
                <w:sz w:val="24"/>
                <w:szCs w:val="21"/>
              </w:rPr>
              <w:t>（总分100分）</w:t>
            </w:r>
          </w:p>
        </w:tc>
        <w:tc>
          <w:tcPr>
            <w:tcW w:w="7209" w:type="dxa"/>
            <w:tcBorders>
              <w:top w:val="single" w:color="auto" w:sz="4" w:space="0"/>
              <w:left w:val="single" w:color="auto" w:sz="4" w:space="0"/>
              <w:bottom w:val="single" w:color="auto" w:sz="4" w:space="0"/>
              <w:right w:val="single" w:color="auto" w:sz="4" w:space="0"/>
            </w:tcBorders>
            <w:noWrap w:val="0"/>
            <w:vAlign w:val="center"/>
          </w:tcPr>
          <w:p w14:paraId="00CE5255">
            <w:pPr>
              <w:pStyle w:val="8"/>
              <w:tabs>
                <w:tab w:val="left" w:pos="720"/>
              </w:tabs>
              <w:spacing w:line="400" w:lineRule="exact"/>
              <w:ind w:left="0" w:firstLine="0"/>
              <w:jc w:val="center"/>
              <w:rPr>
                <w:rFonts w:hint="eastAsia" w:ascii="宋体" w:hAnsi="宋体" w:cs="宋体"/>
                <w:b/>
                <w:bCs/>
                <w:kern w:val="21"/>
                <w:sz w:val="24"/>
                <w:szCs w:val="21"/>
              </w:rPr>
            </w:pPr>
            <w:r>
              <w:rPr>
                <w:rFonts w:hint="eastAsia" w:ascii="宋体" w:hAnsi="宋体" w:cs="宋体"/>
                <w:b/>
                <w:bCs/>
                <w:kern w:val="21"/>
                <w:sz w:val="24"/>
                <w:szCs w:val="21"/>
              </w:rPr>
              <w:t>价格部分：30分，技术部分：46分，商务部分：24分。</w:t>
            </w:r>
          </w:p>
        </w:tc>
      </w:tr>
      <w:tr w14:paraId="78EB4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2474" w:type="dxa"/>
            <w:gridSpan w:val="2"/>
            <w:tcBorders>
              <w:top w:val="single" w:color="auto" w:sz="4" w:space="0"/>
              <w:left w:val="single" w:color="auto" w:sz="4" w:space="0"/>
              <w:bottom w:val="single" w:color="auto" w:sz="4" w:space="0"/>
              <w:right w:val="single" w:color="auto" w:sz="4" w:space="0"/>
            </w:tcBorders>
            <w:noWrap w:val="0"/>
            <w:vAlign w:val="center"/>
          </w:tcPr>
          <w:p w14:paraId="5A3C3A78">
            <w:pPr>
              <w:pStyle w:val="8"/>
              <w:tabs>
                <w:tab w:val="left" w:pos="720"/>
              </w:tabs>
              <w:spacing w:line="400" w:lineRule="exact"/>
              <w:ind w:left="0" w:firstLine="0"/>
              <w:jc w:val="center"/>
              <w:rPr>
                <w:rFonts w:hint="eastAsia" w:ascii="宋体" w:hAnsi="宋体" w:cs="宋体"/>
                <w:b/>
                <w:bCs/>
                <w:kern w:val="21"/>
                <w:sz w:val="24"/>
                <w:szCs w:val="21"/>
              </w:rPr>
            </w:pPr>
            <w:r>
              <w:rPr>
                <w:rFonts w:hint="eastAsia" w:ascii="宋体" w:hAnsi="宋体" w:cs="宋体"/>
                <w:b/>
                <w:bCs/>
                <w:kern w:val="21"/>
                <w:sz w:val="24"/>
                <w:szCs w:val="21"/>
              </w:rPr>
              <w:t>评审分项</w:t>
            </w:r>
          </w:p>
        </w:tc>
        <w:tc>
          <w:tcPr>
            <w:tcW w:w="7209" w:type="dxa"/>
            <w:tcBorders>
              <w:top w:val="single" w:color="auto" w:sz="4" w:space="0"/>
              <w:left w:val="single" w:color="auto" w:sz="4" w:space="0"/>
              <w:bottom w:val="single" w:color="auto" w:sz="4" w:space="0"/>
              <w:right w:val="single" w:color="auto" w:sz="4" w:space="0"/>
            </w:tcBorders>
            <w:noWrap w:val="0"/>
            <w:vAlign w:val="center"/>
          </w:tcPr>
          <w:p w14:paraId="3306F0B6">
            <w:pPr>
              <w:pStyle w:val="8"/>
              <w:tabs>
                <w:tab w:val="left" w:pos="720"/>
              </w:tabs>
              <w:spacing w:line="400" w:lineRule="exact"/>
              <w:ind w:left="0" w:firstLine="0"/>
              <w:jc w:val="center"/>
              <w:rPr>
                <w:rFonts w:hint="eastAsia" w:ascii="宋体" w:hAnsi="宋体" w:cs="宋体"/>
                <w:b/>
                <w:bCs/>
                <w:kern w:val="21"/>
                <w:sz w:val="24"/>
                <w:szCs w:val="21"/>
              </w:rPr>
            </w:pPr>
            <w:r>
              <w:rPr>
                <w:rFonts w:hint="eastAsia" w:ascii="宋体" w:hAnsi="宋体" w:cs="宋体"/>
                <w:b/>
                <w:bCs/>
                <w:kern w:val="21"/>
                <w:sz w:val="24"/>
                <w:szCs w:val="21"/>
              </w:rPr>
              <w:t>评分标准</w:t>
            </w:r>
          </w:p>
        </w:tc>
      </w:tr>
      <w:tr w14:paraId="4B4BC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2474" w:type="dxa"/>
            <w:gridSpan w:val="2"/>
            <w:tcBorders>
              <w:top w:val="single" w:color="auto" w:sz="4" w:space="0"/>
              <w:left w:val="single" w:color="auto" w:sz="4" w:space="0"/>
              <w:bottom w:val="single" w:color="auto" w:sz="4" w:space="0"/>
              <w:right w:val="single" w:color="auto" w:sz="4" w:space="0"/>
            </w:tcBorders>
            <w:noWrap w:val="0"/>
            <w:vAlign w:val="center"/>
          </w:tcPr>
          <w:p w14:paraId="0C4813BA">
            <w:pPr>
              <w:pStyle w:val="8"/>
              <w:tabs>
                <w:tab w:val="left" w:pos="720"/>
              </w:tabs>
              <w:spacing w:line="400" w:lineRule="exact"/>
              <w:ind w:left="0" w:firstLine="0"/>
              <w:jc w:val="center"/>
              <w:rPr>
                <w:rFonts w:hint="eastAsia" w:ascii="宋体" w:hAnsi="宋体" w:cs="宋体"/>
                <w:b/>
                <w:bCs/>
                <w:kern w:val="21"/>
                <w:sz w:val="24"/>
                <w:szCs w:val="21"/>
              </w:rPr>
            </w:pPr>
            <w:r>
              <w:rPr>
                <w:rFonts w:hint="eastAsia" w:ascii="宋体" w:hAnsi="宋体" w:cs="宋体"/>
                <w:b/>
                <w:bCs/>
                <w:kern w:val="21"/>
                <w:sz w:val="24"/>
                <w:szCs w:val="21"/>
              </w:rPr>
              <w:t>价格部分</w:t>
            </w:r>
          </w:p>
          <w:p w14:paraId="666BB8F2">
            <w:pPr>
              <w:pStyle w:val="8"/>
              <w:tabs>
                <w:tab w:val="left" w:pos="720"/>
              </w:tabs>
              <w:spacing w:line="400" w:lineRule="exact"/>
              <w:ind w:left="0" w:firstLine="0"/>
              <w:jc w:val="center"/>
              <w:rPr>
                <w:rFonts w:hint="eastAsia" w:ascii="宋体" w:hAnsi="宋体" w:cs="宋体"/>
                <w:b/>
                <w:bCs/>
                <w:kern w:val="21"/>
                <w:sz w:val="24"/>
                <w:szCs w:val="21"/>
              </w:rPr>
            </w:pPr>
            <w:r>
              <w:rPr>
                <w:rFonts w:hint="eastAsia" w:ascii="宋体" w:hAnsi="宋体" w:cs="宋体"/>
                <w:b/>
                <w:bCs/>
                <w:kern w:val="21"/>
                <w:sz w:val="24"/>
                <w:szCs w:val="21"/>
              </w:rPr>
              <w:t>（30分）</w:t>
            </w:r>
          </w:p>
        </w:tc>
        <w:tc>
          <w:tcPr>
            <w:tcW w:w="7209" w:type="dxa"/>
            <w:tcBorders>
              <w:top w:val="single" w:color="auto" w:sz="4" w:space="0"/>
              <w:left w:val="single" w:color="auto" w:sz="4" w:space="0"/>
              <w:bottom w:val="single" w:color="auto" w:sz="4" w:space="0"/>
              <w:right w:val="single" w:color="auto" w:sz="4" w:space="0"/>
            </w:tcBorders>
            <w:noWrap w:val="0"/>
            <w:vAlign w:val="center"/>
          </w:tcPr>
          <w:p w14:paraId="175BFF0D">
            <w:pPr>
              <w:pStyle w:val="8"/>
              <w:tabs>
                <w:tab w:val="left" w:pos="720"/>
              </w:tabs>
              <w:spacing w:line="400" w:lineRule="exact"/>
              <w:ind w:left="0" w:firstLine="480" w:firstLineChars="200"/>
              <w:jc w:val="left"/>
              <w:rPr>
                <w:rFonts w:hint="eastAsia" w:ascii="宋体" w:hAnsi="宋体" w:cs="宋体"/>
                <w:bCs/>
                <w:kern w:val="21"/>
                <w:sz w:val="24"/>
                <w:szCs w:val="21"/>
              </w:rPr>
            </w:pPr>
            <w:r>
              <w:rPr>
                <w:rFonts w:hint="eastAsia" w:ascii="宋体" w:hAnsi="宋体" w:cs="宋体"/>
                <w:bCs/>
                <w:kern w:val="21"/>
                <w:sz w:val="24"/>
                <w:szCs w:val="21"/>
              </w:rPr>
              <w:t>价格分采用低价优先法计算，即满足采购文件要求且最后报价最低的投标人的价格为评标基准价，其价格分为满分，其他投标人的价格分按下列公式计算：</w:t>
            </w:r>
          </w:p>
          <w:p w14:paraId="18ED1258">
            <w:pPr>
              <w:pStyle w:val="8"/>
              <w:tabs>
                <w:tab w:val="left" w:pos="720"/>
              </w:tabs>
              <w:spacing w:line="400" w:lineRule="exact"/>
              <w:ind w:left="0" w:firstLine="480" w:firstLineChars="200"/>
              <w:jc w:val="left"/>
              <w:rPr>
                <w:rFonts w:hint="eastAsia" w:ascii="宋体" w:hAnsi="宋体" w:cs="宋体"/>
                <w:bCs/>
                <w:kern w:val="21"/>
                <w:sz w:val="24"/>
                <w:szCs w:val="21"/>
              </w:rPr>
            </w:pPr>
            <w:r>
              <w:rPr>
                <w:rFonts w:hint="eastAsia" w:ascii="宋体" w:hAnsi="宋体" w:cs="宋体"/>
                <w:bCs/>
                <w:kern w:val="21"/>
                <w:sz w:val="24"/>
                <w:szCs w:val="21"/>
              </w:rPr>
              <w:t>投标报价得分=（评标基准价/投标报价）×30</w:t>
            </w:r>
          </w:p>
          <w:p w14:paraId="3FC93C71">
            <w:pPr>
              <w:pStyle w:val="8"/>
              <w:tabs>
                <w:tab w:val="left" w:pos="720"/>
              </w:tabs>
              <w:spacing w:line="400" w:lineRule="exact"/>
              <w:ind w:left="0" w:firstLine="480" w:firstLineChars="200"/>
              <w:jc w:val="left"/>
              <w:rPr>
                <w:rFonts w:hint="eastAsia" w:ascii="宋体" w:hAnsi="宋体" w:cs="宋体"/>
                <w:bCs/>
                <w:kern w:val="21"/>
                <w:sz w:val="24"/>
                <w:szCs w:val="21"/>
              </w:rPr>
            </w:pPr>
            <w:r>
              <w:rPr>
                <w:rFonts w:hint="eastAsia" w:ascii="宋体" w:hAnsi="宋体" w:cs="宋体"/>
                <w:bCs/>
                <w:kern w:val="21"/>
                <w:sz w:val="24"/>
                <w:szCs w:val="21"/>
              </w:rPr>
              <w:t>价格分计算保留小数点后二位。</w:t>
            </w:r>
          </w:p>
          <w:p w14:paraId="2BED3D37">
            <w:pPr>
              <w:pStyle w:val="8"/>
              <w:tabs>
                <w:tab w:val="left" w:pos="720"/>
              </w:tabs>
              <w:spacing w:line="400" w:lineRule="exact"/>
              <w:ind w:left="0" w:firstLine="480" w:firstLineChars="200"/>
              <w:jc w:val="left"/>
              <w:rPr>
                <w:rFonts w:hint="eastAsia" w:ascii="宋体" w:hAnsi="宋体" w:cs="宋体"/>
                <w:bCs/>
                <w:kern w:val="21"/>
                <w:sz w:val="24"/>
                <w:szCs w:val="21"/>
              </w:rPr>
            </w:pPr>
            <w:r>
              <w:rPr>
                <w:rFonts w:hint="eastAsia" w:ascii="宋体" w:hAnsi="宋体" w:cs="宋体"/>
                <w:bCs/>
                <w:kern w:val="21"/>
                <w:sz w:val="24"/>
                <w:szCs w:val="21"/>
              </w:rPr>
              <w:t>备注：根据财政部、工信部关于印发《政府采购促进中小企业发展管理办法》的通知（财库〔2020〕46号 ）文件规定：</w:t>
            </w:r>
          </w:p>
          <w:p w14:paraId="67BF0177">
            <w:pPr>
              <w:pStyle w:val="8"/>
              <w:tabs>
                <w:tab w:val="left" w:pos="720"/>
              </w:tabs>
              <w:spacing w:line="400" w:lineRule="exact"/>
              <w:ind w:left="0" w:firstLine="0"/>
              <w:jc w:val="left"/>
              <w:rPr>
                <w:rFonts w:hint="eastAsia" w:ascii="宋体" w:hAnsi="宋体" w:cs="宋体"/>
                <w:bCs/>
                <w:kern w:val="21"/>
                <w:sz w:val="24"/>
                <w:szCs w:val="21"/>
              </w:rPr>
            </w:pPr>
            <w:r>
              <w:rPr>
                <w:rFonts w:hint="eastAsia" w:ascii="宋体" w:hAnsi="宋体" w:cs="宋体"/>
                <w:bCs/>
                <w:kern w:val="21"/>
                <w:sz w:val="24"/>
                <w:szCs w:val="21"/>
              </w:rPr>
              <w:t>（1）对小微企业报价给予20%扣除，请按照《政府采购促进中小企业发展管理办法》要求提供中小企业声明函。</w:t>
            </w:r>
          </w:p>
          <w:p w14:paraId="3AD3141E">
            <w:pPr>
              <w:pStyle w:val="8"/>
              <w:tabs>
                <w:tab w:val="left" w:pos="720"/>
              </w:tabs>
              <w:spacing w:line="400" w:lineRule="exact"/>
              <w:ind w:left="0" w:firstLine="0"/>
              <w:jc w:val="left"/>
              <w:rPr>
                <w:rFonts w:hint="eastAsia" w:ascii="宋体" w:hAnsi="宋体" w:cs="宋体"/>
                <w:bCs/>
                <w:kern w:val="21"/>
                <w:sz w:val="24"/>
                <w:szCs w:val="21"/>
              </w:rPr>
            </w:pPr>
            <w:r>
              <w:rPr>
                <w:rFonts w:hint="eastAsia" w:ascii="宋体" w:hAnsi="宋体" w:cs="宋体"/>
                <w:bCs/>
                <w:kern w:val="21"/>
                <w:sz w:val="24"/>
                <w:szCs w:val="21"/>
              </w:rPr>
              <w:t>（2）关于监狱企业：视同小微企业。须提供由省级以上监狱管理局、戒毒管理局（含新疆生产建设兵团）出具的属于监狱企业的证明文件，否则不考虑价格扣除。</w:t>
            </w:r>
          </w:p>
          <w:p w14:paraId="04392A95">
            <w:pPr>
              <w:pStyle w:val="8"/>
              <w:tabs>
                <w:tab w:val="left" w:pos="720"/>
              </w:tabs>
              <w:spacing w:line="400" w:lineRule="exact"/>
              <w:ind w:left="0" w:firstLine="0"/>
              <w:jc w:val="left"/>
              <w:rPr>
                <w:rFonts w:hint="eastAsia" w:ascii="宋体" w:hAnsi="宋体" w:cs="宋体"/>
                <w:bCs/>
                <w:kern w:val="21"/>
                <w:sz w:val="24"/>
                <w:szCs w:val="21"/>
              </w:rPr>
            </w:pPr>
            <w:r>
              <w:rPr>
                <w:rFonts w:hint="eastAsia" w:ascii="宋体" w:hAnsi="宋体" w:cs="宋体"/>
                <w:bCs/>
                <w:kern w:val="21"/>
                <w:sz w:val="24"/>
                <w:szCs w:val="21"/>
              </w:rPr>
              <w:t>（3）关于残疾人福利性单位：视同小微企业。须提供完整的“残疾人福利性单位声明函”，否则在价格评审时不予考虑价格扣除。残疾人福利性单位属于小型、微型企业的，不重复享受政策。</w:t>
            </w:r>
          </w:p>
          <w:p w14:paraId="7735CD87">
            <w:pPr>
              <w:pStyle w:val="8"/>
              <w:tabs>
                <w:tab w:val="left" w:pos="720"/>
              </w:tabs>
              <w:spacing w:line="400" w:lineRule="exact"/>
              <w:ind w:left="0" w:firstLine="0"/>
              <w:jc w:val="left"/>
              <w:rPr>
                <w:rFonts w:hint="eastAsia" w:ascii="宋体" w:hAnsi="宋体" w:cs="宋体"/>
                <w:bCs/>
                <w:kern w:val="21"/>
                <w:sz w:val="24"/>
                <w:szCs w:val="21"/>
              </w:rPr>
            </w:pPr>
            <w:r>
              <w:rPr>
                <w:rFonts w:hint="eastAsia" w:ascii="宋体" w:hAnsi="宋体" w:cs="宋体"/>
                <w:bCs/>
                <w:kern w:val="21"/>
                <w:sz w:val="24"/>
                <w:szCs w:val="21"/>
              </w:rPr>
              <w:t>（4）没有提供有效证明材料的供应商将被视为不接受投标总价的扣除，用原投标总价参与评审。</w:t>
            </w:r>
          </w:p>
        </w:tc>
      </w:tr>
      <w:tr w14:paraId="48F56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474" w:type="dxa"/>
            <w:gridSpan w:val="2"/>
            <w:tcBorders>
              <w:top w:val="single" w:color="auto" w:sz="4" w:space="0"/>
              <w:left w:val="single" w:color="auto" w:sz="4" w:space="0"/>
              <w:right w:val="single" w:color="auto" w:sz="4" w:space="0"/>
            </w:tcBorders>
            <w:noWrap w:val="0"/>
            <w:vAlign w:val="center"/>
          </w:tcPr>
          <w:p w14:paraId="25C1DC55">
            <w:pPr>
              <w:pStyle w:val="8"/>
              <w:tabs>
                <w:tab w:val="left" w:pos="720"/>
              </w:tabs>
              <w:spacing w:line="400" w:lineRule="exact"/>
              <w:ind w:left="0" w:firstLine="0"/>
              <w:jc w:val="center"/>
              <w:rPr>
                <w:rFonts w:hint="eastAsia" w:ascii="宋体" w:hAnsi="宋体" w:cs="宋体"/>
                <w:b/>
                <w:bCs/>
                <w:kern w:val="21"/>
                <w:sz w:val="24"/>
                <w:szCs w:val="21"/>
              </w:rPr>
            </w:pPr>
            <w:r>
              <w:rPr>
                <w:rFonts w:hint="eastAsia" w:ascii="宋体" w:hAnsi="宋体" w:cs="宋体"/>
                <w:b/>
                <w:bCs/>
                <w:kern w:val="21"/>
                <w:sz w:val="24"/>
                <w:szCs w:val="21"/>
              </w:rPr>
              <w:t>技术部分</w:t>
            </w:r>
          </w:p>
          <w:p w14:paraId="2EBC2ADD">
            <w:pPr>
              <w:pStyle w:val="8"/>
              <w:tabs>
                <w:tab w:val="left" w:pos="720"/>
              </w:tabs>
              <w:spacing w:line="400" w:lineRule="exact"/>
              <w:ind w:left="0" w:firstLine="0"/>
              <w:jc w:val="center"/>
              <w:rPr>
                <w:rFonts w:hint="eastAsia" w:ascii="宋体" w:hAnsi="宋体" w:cs="宋体"/>
                <w:b/>
                <w:bCs/>
                <w:kern w:val="21"/>
                <w:sz w:val="24"/>
                <w:szCs w:val="21"/>
              </w:rPr>
            </w:pPr>
            <w:r>
              <w:rPr>
                <w:rFonts w:hint="eastAsia" w:ascii="宋体" w:hAnsi="宋体" w:cs="宋体"/>
                <w:b/>
                <w:bCs/>
                <w:kern w:val="21"/>
                <w:sz w:val="24"/>
                <w:szCs w:val="21"/>
              </w:rPr>
              <w:t>（46分）</w:t>
            </w:r>
          </w:p>
        </w:tc>
        <w:tc>
          <w:tcPr>
            <w:tcW w:w="7209" w:type="dxa"/>
            <w:tcBorders>
              <w:top w:val="single" w:color="auto" w:sz="4" w:space="0"/>
              <w:left w:val="single" w:color="auto" w:sz="4" w:space="0"/>
              <w:bottom w:val="single" w:color="auto" w:sz="4" w:space="0"/>
              <w:right w:val="single" w:color="auto" w:sz="4" w:space="0"/>
            </w:tcBorders>
            <w:noWrap w:val="0"/>
            <w:vAlign w:val="center"/>
          </w:tcPr>
          <w:p w14:paraId="21D6A965">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eastAsia" w:ascii="宋体" w:hAnsi="宋体" w:cs="宋体"/>
                <w:b w:val="0"/>
                <w:bCs w:val="0"/>
                <w:kern w:val="21"/>
                <w:sz w:val="24"/>
                <w:lang w:val="en-US" w:eastAsia="zh-CN"/>
              </w:rPr>
            </w:pPr>
          </w:p>
          <w:p w14:paraId="78BE0AAA">
            <w:pPr>
              <w:keepNext w:val="0"/>
              <w:keepLines w:val="0"/>
              <w:pageBreakBefore w:val="0"/>
              <w:widowControl w:val="0"/>
              <w:numPr>
                <w:ilvl w:val="0"/>
                <w:numId w:val="25"/>
              </w:numPr>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cs="宋体"/>
                <w:bCs/>
                <w:kern w:val="21"/>
                <w:sz w:val="24"/>
                <w:szCs w:val="21"/>
              </w:rPr>
            </w:pPr>
            <w:r>
              <w:rPr>
                <w:rFonts w:hint="eastAsia" w:ascii="宋体" w:hAnsi="宋体" w:cs="宋体"/>
                <w:b w:val="0"/>
                <w:bCs w:val="0"/>
                <w:kern w:val="21"/>
                <w:sz w:val="24"/>
                <w:lang w:val="en-US" w:eastAsia="zh-CN"/>
              </w:rPr>
              <w:t>投标人完全满足技术要求，得46分。</w:t>
            </w:r>
          </w:p>
          <w:p w14:paraId="45BEA147">
            <w:pPr>
              <w:keepNext w:val="0"/>
              <w:keepLines w:val="0"/>
              <w:pageBreakBefore w:val="0"/>
              <w:widowControl w:val="0"/>
              <w:numPr>
                <w:ilvl w:val="0"/>
                <w:numId w:val="25"/>
              </w:numPr>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cs="宋体"/>
                <w:bCs/>
                <w:kern w:val="21"/>
                <w:sz w:val="24"/>
                <w:szCs w:val="21"/>
              </w:rPr>
            </w:pPr>
            <w:r>
              <w:rPr>
                <w:rFonts w:hint="eastAsia" w:ascii="宋体" w:hAnsi="宋体" w:cs="宋体"/>
                <w:bCs/>
                <w:kern w:val="21"/>
                <w:sz w:val="24"/>
                <w:szCs w:val="21"/>
                <w:lang w:val="zh-CN"/>
              </w:rPr>
              <w:t>投标人响应</w:t>
            </w:r>
            <w:r>
              <w:rPr>
                <w:rFonts w:hint="eastAsia" w:ascii="宋体" w:hAnsi="宋体" w:cs="宋体"/>
                <w:bCs/>
                <w:kern w:val="21"/>
                <w:sz w:val="24"/>
                <w:szCs w:val="21"/>
              </w:rPr>
              <w:t>技术要求</w:t>
            </w:r>
            <w:r>
              <w:rPr>
                <w:rFonts w:hint="eastAsia" w:ascii="宋体" w:hAnsi="宋体" w:cs="宋体"/>
                <w:bCs/>
                <w:kern w:val="21"/>
                <w:sz w:val="24"/>
                <w:szCs w:val="21"/>
                <w:lang w:val="zh-CN"/>
              </w:rPr>
              <w:t>为负偏离或者未响应的，一般性技术</w:t>
            </w:r>
            <w:r>
              <w:rPr>
                <w:rFonts w:hint="eastAsia" w:ascii="宋体" w:hAnsi="宋体" w:cs="宋体"/>
                <w:bCs/>
                <w:kern w:val="21"/>
                <w:sz w:val="24"/>
                <w:szCs w:val="21"/>
              </w:rPr>
              <w:t>要求</w:t>
            </w:r>
            <w:r>
              <w:rPr>
                <w:rFonts w:hint="eastAsia" w:ascii="宋体" w:hAnsi="宋体" w:cs="宋体"/>
                <w:bCs/>
                <w:kern w:val="21"/>
                <w:sz w:val="24"/>
                <w:szCs w:val="21"/>
                <w:lang w:val="zh-CN"/>
              </w:rPr>
              <w:t>指标（不带★号）扣</w:t>
            </w:r>
            <w:r>
              <w:rPr>
                <w:rFonts w:hint="eastAsia" w:ascii="宋体" w:hAnsi="宋体" w:cs="宋体"/>
                <w:bCs/>
                <w:kern w:val="21"/>
                <w:sz w:val="24"/>
                <w:szCs w:val="21"/>
              </w:rPr>
              <w:t>2分，</w:t>
            </w:r>
            <w:r>
              <w:rPr>
                <w:rFonts w:hint="eastAsia" w:ascii="宋体" w:hAnsi="宋体" w:cs="宋体"/>
                <w:bCs/>
                <w:kern w:val="21"/>
                <w:sz w:val="24"/>
                <w:szCs w:val="21"/>
                <w:lang w:val="zh-CN"/>
              </w:rPr>
              <w:t>重要性</w:t>
            </w:r>
            <w:r>
              <w:rPr>
                <w:rFonts w:hint="eastAsia" w:ascii="宋体" w:hAnsi="宋体" w:cs="宋体"/>
                <w:bCs/>
                <w:kern w:val="21"/>
                <w:sz w:val="24"/>
                <w:szCs w:val="21"/>
              </w:rPr>
              <w:t>技术要求</w:t>
            </w:r>
            <w:r>
              <w:rPr>
                <w:rFonts w:hint="eastAsia" w:ascii="宋体" w:hAnsi="宋体" w:cs="宋体"/>
                <w:bCs/>
                <w:kern w:val="21"/>
                <w:sz w:val="24"/>
                <w:szCs w:val="21"/>
                <w:lang w:val="zh-CN"/>
              </w:rPr>
              <w:t>指标（带★号）扣</w:t>
            </w:r>
            <w:r>
              <w:rPr>
                <w:rFonts w:hint="eastAsia" w:ascii="宋体" w:hAnsi="宋体" w:cs="宋体"/>
                <w:bCs/>
                <w:kern w:val="21"/>
                <w:sz w:val="24"/>
                <w:szCs w:val="21"/>
              </w:rPr>
              <w:t>4分，本项分值扣完为止。</w:t>
            </w:r>
          </w:p>
          <w:p w14:paraId="3C8BD6BD">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bCs/>
                <w:kern w:val="21"/>
                <w:sz w:val="24"/>
                <w:szCs w:val="21"/>
                <w:lang w:val="zh-CN"/>
              </w:rPr>
            </w:pPr>
            <w:r>
              <w:rPr>
                <w:rFonts w:hint="eastAsia" w:ascii="宋体" w:hAnsi="宋体" w:cs="宋体"/>
                <w:bCs/>
                <w:kern w:val="21"/>
                <w:sz w:val="24"/>
                <w:szCs w:val="21"/>
                <w:lang w:val="en-US" w:eastAsia="zh-CN"/>
              </w:rPr>
              <w:t>备注：</w:t>
            </w:r>
            <w:r>
              <w:rPr>
                <w:rFonts w:hint="eastAsia" w:ascii="宋体" w:hAnsi="宋体" w:cs="宋体"/>
                <w:bCs/>
                <w:kern w:val="21"/>
                <w:sz w:val="24"/>
                <w:szCs w:val="21"/>
                <w:lang w:val="zh-CN"/>
              </w:rPr>
              <w:t>投标人必须如实填写技术性能偏离表，投标文件内的技术参数</w:t>
            </w:r>
            <w:r>
              <w:rPr>
                <w:rFonts w:hint="eastAsia" w:ascii="宋体" w:hAnsi="宋体" w:cs="宋体"/>
                <w:bCs/>
                <w:kern w:val="21"/>
                <w:sz w:val="24"/>
                <w:szCs w:val="21"/>
              </w:rPr>
              <w:t>需要</w:t>
            </w:r>
            <w:r>
              <w:rPr>
                <w:rFonts w:hint="eastAsia" w:ascii="宋体" w:hAnsi="宋体" w:cs="宋体"/>
                <w:bCs/>
                <w:kern w:val="21"/>
                <w:sz w:val="24"/>
                <w:szCs w:val="21"/>
                <w:lang w:val="zh-CN"/>
              </w:rPr>
              <w:t>提供产品相关资料</w:t>
            </w:r>
            <w:r>
              <w:rPr>
                <w:rFonts w:hint="eastAsia" w:hAnsi="宋体" w:cs="宋体"/>
                <w:bCs/>
                <w:kern w:val="21"/>
                <w:sz w:val="24"/>
                <w:szCs w:val="21"/>
                <w:lang w:val="zh-CN"/>
              </w:rPr>
              <w:t>，</w:t>
            </w:r>
            <w:r>
              <w:rPr>
                <w:rFonts w:hint="eastAsia" w:hAnsi="宋体" w:cs="宋体"/>
                <w:bCs/>
                <w:kern w:val="21"/>
                <w:sz w:val="24"/>
                <w:szCs w:val="21"/>
                <w:lang w:val="en-US" w:eastAsia="zh-CN"/>
              </w:rPr>
              <w:t>以</w:t>
            </w:r>
            <w:r>
              <w:rPr>
                <w:rFonts w:hint="eastAsia" w:ascii="宋体" w:hAnsi="宋体" w:cs="宋体"/>
                <w:bCs/>
                <w:kern w:val="21"/>
                <w:sz w:val="24"/>
                <w:szCs w:val="21"/>
                <w:lang w:val="zh-CN"/>
              </w:rPr>
              <w:t>技术彩页</w:t>
            </w:r>
            <w:r>
              <w:rPr>
                <w:rFonts w:hint="eastAsia" w:hAnsi="宋体" w:cs="宋体"/>
                <w:bCs/>
                <w:kern w:val="21"/>
                <w:sz w:val="24"/>
                <w:szCs w:val="21"/>
                <w:lang w:val="zh-CN"/>
              </w:rPr>
              <w:t>（</w:t>
            </w:r>
            <w:r>
              <w:rPr>
                <w:rFonts w:hint="eastAsia" w:hAnsi="宋体" w:cs="宋体"/>
                <w:bCs/>
                <w:kern w:val="21"/>
                <w:sz w:val="24"/>
                <w:szCs w:val="21"/>
                <w:lang w:val="en-US" w:eastAsia="zh-CN"/>
              </w:rPr>
              <w:t>具有广审号</w:t>
            </w:r>
            <w:r>
              <w:rPr>
                <w:rFonts w:hint="eastAsia" w:hAnsi="宋体" w:cs="宋体"/>
                <w:bCs/>
                <w:kern w:val="21"/>
                <w:sz w:val="24"/>
                <w:szCs w:val="21"/>
                <w:lang w:val="zh-CN"/>
              </w:rPr>
              <w:t>）</w:t>
            </w:r>
            <w:r>
              <w:rPr>
                <w:rFonts w:hint="eastAsia" w:ascii="宋体" w:hAnsi="宋体" w:cs="宋体"/>
                <w:bCs/>
                <w:kern w:val="21"/>
                <w:sz w:val="24"/>
                <w:szCs w:val="21"/>
                <w:lang w:val="zh-CN"/>
              </w:rPr>
              <w:t>、检测报告、医疗器械注册证</w:t>
            </w:r>
            <w:r>
              <w:rPr>
                <w:rFonts w:hint="eastAsia" w:hAnsi="宋体" w:cs="宋体"/>
                <w:bCs/>
                <w:kern w:val="21"/>
                <w:sz w:val="24"/>
                <w:szCs w:val="21"/>
                <w:lang w:val="en-US" w:eastAsia="zh-CN"/>
              </w:rPr>
              <w:t>件为准</w:t>
            </w:r>
            <w:r>
              <w:rPr>
                <w:rFonts w:hint="eastAsia" w:hAnsi="宋体" w:cs="宋体"/>
                <w:bCs/>
                <w:kern w:val="21"/>
                <w:sz w:val="24"/>
                <w:szCs w:val="21"/>
                <w:lang w:val="zh-CN"/>
              </w:rPr>
              <w:t>。</w:t>
            </w:r>
            <w:r>
              <w:rPr>
                <w:rFonts w:hint="eastAsia" w:ascii="宋体" w:hAnsi="宋体" w:cs="宋体"/>
                <w:bCs/>
                <w:kern w:val="21"/>
                <w:sz w:val="24"/>
                <w:szCs w:val="21"/>
                <w:lang w:val="zh-CN"/>
              </w:rPr>
              <w:t xml:space="preserve"> </w:t>
            </w:r>
          </w:p>
          <w:p w14:paraId="18586837">
            <w:pPr>
              <w:rPr>
                <w:rFonts w:hint="eastAsia"/>
              </w:rPr>
            </w:pPr>
          </w:p>
        </w:tc>
      </w:tr>
      <w:tr w14:paraId="24BD7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7" w:hRule="atLeast"/>
          <w:jc w:val="center"/>
        </w:trPr>
        <w:tc>
          <w:tcPr>
            <w:tcW w:w="1189" w:type="dxa"/>
            <w:vMerge w:val="restart"/>
            <w:tcBorders>
              <w:left w:val="single" w:color="auto" w:sz="4" w:space="0"/>
              <w:right w:val="single" w:color="auto" w:sz="4" w:space="0"/>
            </w:tcBorders>
            <w:noWrap w:val="0"/>
            <w:vAlign w:val="center"/>
          </w:tcPr>
          <w:p w14:paraId="0B4D73D4">
            <w:pPr>
              <w:pStyle w:val="8"/>
              <w:tabs>
                <w:tab w:val="left" w:pos="720"/>
              </w:tabs>
              <w:spacing w:line="400" w:lineRule="exact"/>
              <w:ind w:left="0" w:firstLine="0"/>
              <w:jc w:val="center"/>
              <w:rPr>
                <w:rFonts w:hint="eastAsia" w:ascii="宋体" w:hAnsi="宋体" w:cs="宋体"/>
                <w:b/>
                <w:bCs/>
                <w:kern w:val="21"/>
                <w:sz w:val="24"/>
                <w:szCs w:val="21"/>
              </w:rPr>
            </w:pPr>
            <w:r>
              <w:rPr>
                <w:rFonts w:hint="eastAsia" w:ascii="宋体" w:hAnsi="宋体" w:cs="宋体"/>
                <w:b/>
                <w:bCs/>
                <w:kern w:val="21"/>
                <w:sz w:val="24"/>
                <w:szCs w:val="21"/>
              </w:rPr>
              <w:t>商务部分（24分）</w:t>
            </w:r>
          </w:p>
        </w:tc>
        <w:tc>
          <w:tcPr>
            <w:tcW w:w="1285" w:type="dxa"/>
            <w:tcBorders>
              <w:top w:val="single" w:color="auto" w:sz="4" w:space="0"/>
              <w:left w:val="single" w:color="auto" w:sz="4" w:space="0"/>
              <w:right w:val="single" w:color="auto" w:sz="4" w:space="0"/>
            </w:tcBorders>
            <w:noWrap w:val="0"/>
            <w:vAlign w:val="center"/>
          </w:tcPr>
          <w:p w14:paraId="5343BCF1">
            <w:pPr>
              <w:pStyle w:val="8"/>
              <w:tabs>
                <w:tab w:val="left" w:pos="720"/>
              </w:tabs>
              <w:spacing w:line="400" w:lineRule="exact"/>
              <w:ind w:left="0" w:firstLine="0"/>
              <w:jc w:val="center"/>
              <w:rPr>
                <w:rFonts w:hint="eastAsia" w:ascii="宋体" w:hAnsi="宋体" w:cs="宋体"/>
                <w:b/>
                <w:bCs/>
                <w:kern w:val="21"/>
                <w:sz w:val="24"/>
                <w:szCs w:val="21"/>
              </w:rPr>
            </w:pPr>
            <w:r>
              <w:rPr>
                <w:rFonts w:hint="eastAsia" w:ascii="宋体" w:hAnsi="宋体" w:cs="宋体"/>
                <w:b/>
                <w:bCs/>
                <w:kern w:val="21"/>
                <w:sz w:val="24"/>
                <w:szCs w:val="21"/>
              </w:rPr>
              <w:t>业绩</w:t>
            </w:r>
          </w:p>
          <w:p w14:paraId="76330605">
            <w:pPr>
              <w:pStyle w:val="8"/>
              <w:tabs>
                <w:tab w:val="left" w:pos="720"/>
              </w:tabs>
              <w:spacing w:line="400" w:lineRule="exact"/>
              <w:ind w:left="0" w:firstLine="0"/>
              <w:jc w:val="center"/>
              <w:rPr>
                <w:rFonts w:hint="eastAsia" w:ascii="宋体" w:hAnsi="宋体" w:cs="宋体"/>
                <w:b/>
                <w:bCs/>
                <w:kern w:val="21"/>
                <w:sz w:val="24"/>
                <w:szCs w:val="21"/>
              </w:rPr>
            </w:pPr>
            <w:r>
              <w:rPr>
                <w:rFonts w:hint="eastAsia" w:ascii="宋体" w:hAnsi="宋体" w:cs="宋体"/>
                <w:b/>
                <w:bCs/>
                <w:kern w:val="21"/>
                <w:sz w:val="24"/>
                <w:szCs w:val="21"/>
              </w:rPr>
              <w:t>（6分）</w:t>
            </w:r>
          </w:p>
        </w:tc>
        <w:tc>
          <w:tcPr>
            <w:tcW w:w="7209" w:type="dxa"/>
            <w:tcBorders>
              <w:top w:val="single" w:color="auto" w:sz="4" w:space="0"/>
              <w:left w:val="single" w:color="auto" w:sz="4" w:space="0"/>
              <w:bottom w:val="single" w:color="auto" w:sz="4" w:space="0"/>
              <w:right w:val="single" w:color="auto" w:sz="4" w:space="0"/>
            </w:tcBorders>
            <w:noWrap w:val="0"/>
            <w:vAlign w:val="center"/>
          </w:tcPr>
          <w:p w14:paraId="74B73794">
            <w:pPr>
              <w:spacing w:line="400" w:lineRule="exact"/>
              <w:ind w:firstLine="480" w:firstLineChars="200"/>
              <w:jc w:val="left"/>
              <w:rPr>
                <w:rFonts w:hint="eastAsia" w:ascii="宋体" w:hAnsi="宋体" w:cs="宋体"/>
                <w:bCs/>
                <w:kern w:val="21"/>
                <w:sz w:val="24"/>
                <w:szCs w:val="21"/>
              </w:rPr>
            </w:pPr>
            <w:r>
              <w:rPr>
                <w:rFonts w:hint="eastAsia" w:ascii="宋体" w:hAnsi="宋体" w:cs="宋体"/>
                <w:bCs/>
                <w:kern w:val="21"/>
                <w:sz w:val="24"/>
                <w:szCs w:val="21"/>
                <w:lang w:val="en-US" w:eastAsia="zh-CN"/>
              </w:rPr>
              <w:t>投标人</w:t>
            </w:r>
            <w:r>
              <w:rPr>
                <w:rFonts w:hint="eastAsia" w:ascii="宋体" w:hAnsi="宋体" w:cs="宋体"/>
                <w:bCs/>
                <w:kern w:val="21"/>
                <w:sz w:val="24"/>
                <w:szCs w:val="21"/>
              </w:rPr>
              <w:t>提供</w:t>
            </w:r>
            <w:r>
              <w:rPr>
                <w:rFonts w:hint="eastAsia" w:ascii="宋体" w:hAnsi="宋体" w:cs="宋体"/>
                <w:bCs/>
                <w:kern w:val="21"/>
                <w:sz w:val="24"/>
                <w:szCs w:val="21"/>
                <w:lang w:val="zh-CN"/>
              </w:rPr>
              <w:t>所投产品</w:t>
            </w:r>
            <w:r>
              <w:rPr>
                <w:rFonts w:hint="eastAsia" w:ascii="宋体" w:hAnsi="宋体" w:cs="宋体"/>
                <w:bCs/>
                <w:kern w:val="21"/>
                <w:sz w:val="24"/>
                <w:szCs w:val="21"/>
              </w:rPr>
              <w:t>2020年1月1日以来</w:t>
            </w:r>
            <w:r>
              <w:rPr>
                <w:rFonts w:hint="eastAsia" w:ascii="宋体" w:hAnsi="宋体" w:cs="宋体"/>
                <w:bCs/>
                <w:kern w:val="21"/>
                <w:sz w:val="24"/>
                <w:szCs w:val="21"/>
                <w:lang w:val="en-US" w:eastAsia="zh-CN"/>
              </w:rPr>
              <w:t>在</w:t>
            </w:r>
            <w:r>
              <w:rPr>
                <w:rFonts w:hint="eastAsia" w:ascii="宋体" w:hAnsi="宋体" w:cs="宋体"/>
                <w:bCs/>
                <w:kern w:val="21"/>
                <w:sz w:val="24"/>
                <w:szCs w:val="21"/>
              </w:rPr>
              <w:t>三级甲等综合医院</w:t>
            </w:r>
            <w:r>
              <w:rPr>
                <w:rFonts w:hint="eastAsia" w:ascii="宋体" w:hAnsi="宋体" w:cs="宋体"/>
                <w:bCs/>
                <w:kern w:val="21"/>
                <w:sz w:val="24"/>
                <w:szCs w:val="21"/>
                <w:lang w:val="en-US" w:eastAsia="zh-CN"/>
              </w:rPr>
              <w:t>的</w:t>
            </w:r>
            <w:r>
              <w:rPr>
                <w:rFonts w:hint="eastAsia" w:ascii="宋体" w:hAnsi="宋体" w:cs="宋体"/>
                <w:bCs/>
                <w:kern w:val="21"/>
                <w:sz w:val="24"/>
                <w:szCs w:val="21"/>
              </w:rPr>
              <w:t>业绩（业绩中设备品牌需与拟投入本项目品牌一致，且为同类产品。如为多类产品采购，可分别提供不同设备的业绩组合，须与本项目采购清单一致，单个组合可作为一份业绩），每提供1份加2分，最多得6分（投标文件中附合同复印件、中标通知书及网上中标公示截图）。</w:t>
            </w:r>
          </w:p>
        </w:tc>
      </w:tr>
      <w:tr w14:paraId="32D04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189" w:type="dxa"/>
            <w:vMerge w:val="continue"/>
            <w:tcBorders>
              <w:left w:val="single" w:color="auto" w:sz="4" w:space="0"/>
              <w:right w:val="single" w:color="auto" w:sz="4" w:space="0"/>
            </w:tcBorders>
            <w:noWrap w:val="0"/>
            <w:vAlign w:val="center"/>
          </w:tcPr>
          <w:p w14:paraId="65280C19">
            <w:pPr>
              <w:pStyle w:val="8"/>
              <w:tabs>
                <w:tab w:val="left" w:pos="720"/>
              </w:tabs>
              <w:spacing w:line="400" w:lineRule="exact"/>
              <w:ind w:left="0" w:firstLine="0"/>
              <w:jc w:val="center"/>
              <w:rPr>
                <w:rFonts w:hint="eastAsia" w:ascii="宋体" w:hAnsi="宋体" w:cs="宋体"/>
                <w:b/>
                <w:bCs/>
                <w:kern w:val="21"/>
                <w:sz w:val="24"/>
                <w:szCs w:val="21"/>
              </w:rPr>
            </w:pPr>
          </w:p>
        </w:tc>
        <w:tc>
          <w:tcPr>
            <w:tcW w:w="1285" w:type="dxa"/>
            <w:tcBorders>
              <w:top w:val="single" w:color="auto" w:sz="4" w:space="0"/>
              <w:left w:val="single" w:color="auto" w:sz="4" w:space="0"/>
              <w:bottom w:val="single" w:color="auto" w:sz="4" w:space="0"/>
              <w:right w:val="single" w:color="auto" w:sz="4" w:space="0"/>
            </w:tcBorders>
            <w:noWrap w:val="0"/>
            <w:vAlign w:val="center"/>
          </w:tcPr>
          <w:p w14:paraId="7FBFD912">
            <w:pPr>
              <w:pStyle w:val="8"/>
              <w:tabs>
                <w:tab w:val="left" w:pos="720"/>
              </w:tabs>
              <w:spacing w:line="400" w:lineRule="exact"/>
              <w:ind w:left="0" w:firstLine="0"/>
              <w:jc w:val="center"/>
              <w:rPr>
                <w:rFonts w:hint="eastAsia" w:ascii="宋体" w:hAnsi="宋体" w:cs="宋体"/>
                <w:b/>
                <w:bCs/>
                <w:kern w:val="21"/>
                <w:sz w:val="24"/>
                <w:szCs w:val="21"/>
              </w:rPr>
            </w:pPr>
            <w:r>
              <w:rPr>
                <w:rFonts w:hint="eastAsia" w:ascii="宋体" w:hAnsi="宋体" w:cs="宋体"/>
                <w:b/>
                <w:bCs/>
                <w:kern w:val="21"/>
                <w:sz w:val="24"/>
                <w:szCs w:val="21"/>
              </w:rPr>
              <w:t>免费保修</w:t>
            </w:r>
          </w:p>
          <w:p w14:paraId="1BAEFF48">
            <w:pPr>
              <w:pStyle w:val="8"/>
              <w:tabs>
                <w:tab w:val="left" w:pos="720"/>
              </w:tabs>
              <w:spacing w:line="400" w:lineRule="exact"/>
              <w:ind w:left="0" w:firstLine="0"/>
              <w:jc w:val="center"/>
              <w:rPr>
                <w:rFonts w:hint="eastAsia" w:ascii="宋体" w:hAnsi="宋体" w:cs="宋体"/>
                <w:b/>
                <w:bCs/>
                <w:kern w:val="21"/>
                <w:sz w:val="24"/>
                <w:szCs w:val="21"/>
              </w:rPr>
            </w:pPr>
            <w:r>
              <w:rPr>
                <w:rFonts w:hint="eastAsia" w:ascii="宋体" w:hAnsi="宋体" w:cs="宋体"/>
                <w:b/>
                <w:bCs/>
                <w:kern w:val="21"/>
                <w:sz w:val="24"/>
                <w:szCs w:val="21"/>
              </w:rPr>
              <w:t>（6分）</w:t>
            </w:r>
          </w:p>
        </w:tc>
        <w:tc>
          <w:tcPr>
            <w:tcW w:w="7209" w:type="dxa"/>
            <w:tcBorders>
              <w:top w:val="single" w:color="auto" w:sz="4" w:space="0"/>
              <w:left w:val="single" w:color="auto" w:sz="4" w:space="0"/>
              <w:bottom w:val="single" w:color="auto" w:sz="4" w:space="0"/>
              <w:right w:val="single" w:color="auto" w:sz="4" w:space="0"/>
            </w:tcBorders>
            <w:noWrap w:val="0"/>
            <w:vAlign w:val="center"/>
          </w:tcPr>
          <w:p w14:paraId="695A0011">
            <w:pPr>
              <w:pStyle w:val="2"/>
              <w:jc w:val="left"/>
            </w:pPr>
            <w:r>
              <w:rPr>
                <w:rFonts w:hint="eastAsia" w:hAnsi="宋体" w:cs="宋体"/>
                <w:kern w:val="21"/>
                <w:sz w:val="24"/>
                <w:szCs w:val="21"/>
              </w:rPr>
              <w:t>提供原厂免费整机保修满5年，得6分。</w:t>
            </w:r>
          </w:p>
        </w:tc>
      </w:tr>
      <w:tr w14:paraId="10124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2" w:hRule="atLeast"/>
          <w:jc w:val="center"/>
        </w:trPr>
        <w:tc>
          <w:tcPr>
            <w:tcW w:w="1189" w:type="dxa"/>
            <w:vMerge w:val="continue"/>
            <w:tcBorders>
              <w:left w:val="single" w:color="auto" w:sz="4" w:space="0"/>
              <w:right w:val="single" w:color="auto" w:sz="4" w:space="0"/>
            </w:tcBorders>
            <w:noWrap w:val="0"/>
            <w:vAlign w:val="center"/>
          </w:tcPr>
          <w:p w14:paraId="78E7F6A5">
            <w:pPr>
              <w:pStyle w:val="8"/>
              <w:tabs>
                <w:tab w:val="left" w:pos="720"/>
              </w:tabs>
              <w:spacing w:line="400" w:lineRule="exact"/>
              <w:ind w:left="0" w:firstLine="0"/>
              <w:jc w:val="center"/>
              <w:rPr>
                <w:rFonts w:hint="eastAsia" w:ascii="宋体" w:hAnsi="宋体" w:cs="宋体"/>
                <w:b/>
                <w:bCs/>
                <w:kern w:val="21"/>
                <w:sz w:val="24"/>
                <w:szCs w:val="21"/>
              </w:rPr>
            </w:pPr>
          </w:p>
        </w:tc>
        <w:tc>
          <w:tcPr>
            <w:tcW w:w="1285" w:type="dxa"/>
            <w:tcBorders>
              <w:top w:val="single" w:color="auto" w:sz="4" w:space="0"/>
              <w:left w:val="single" w:color="auto" w:sz="4" w:space="0"/>
              <w:bottom w:val="single" w:color="auto" w:sz="4" w:space="0"/>
              <w:right w:val="single" w:color="auto" w:sz="4" w:space="0"/>
            </w:tcBorders>
            <w:noWrap w:val="0"/>
            <w:vAlign w:val="center"/>
          </w:tcPr>
          <w:p w14:paraId="7DCE5807">
            <w:pPr>
              <w:pStyle w:val="8"/>
              <w:tabs>
                <w:tab w:val="left" w:pos="720"/>
              </w:tabs>
              <w:spacing w:line="400" w:lineRule="exact"/>
              <w:ind w:left="0" w:firstLine="0"/>
              <w:jc w:val="center"/>
              <w:rPr>
                <w:rFonts w:hint="eastAsia" w:ascii="宋体" w:hAnsi="宋体" w:cs="宋体"/>
                <w:b/>
                <w:bCs/>
                <w:kern w:val="21"/>
                <w:sz w:val="24"/>
                <w:szCs w:val="21"/>
              </w:rPr>
            </w:pPr>
            <w:r>
              <w:rPr>
                <w:rFonts w:hint="eastAsia" w:ascii="宋体" w:hAnsi="宋体" w:cs="宋体"/>
                <w:b/>
                <w:bCs/>
                <w:kern w:val="21"/>
                <w:sz w:val="24"/>
                <w:szCs w:val="21"/>
              </w:rPr>
              <w:t>售后服务</w:t>
            </w:r>
          </w:p>
          <w:p w14:paraId="213DA62E">
            <w:pPr>
              <w:pStyle w:val="8"/>
              <w:tabs>
                <w:tab w:val="left" w:pos="720"/>
              </w:tabs>
              <w:spacing w:line="400" w:lineRule="exact"/>
              <w:ind w:left="0" w:firstLine="0"/>
              <w:jc w:val="center"/>
              <w:rPr>
                <w:rFonts w:ascii="宋体" w:hAnsi="宋体" w:cs="宋体"/>
                <w:b/>
                <w:bCs/>
                <w:kern w:val="21"/>
                <w:sz w:val="24"/>
                <w:szCs w:val="21"/>
              </w:rPr>
            </w:pPr>
            <w:r>
              <w:rPr>
                <w:rFonts w:hint="eastAsia" w:ascii="宋体" w:hAnsi="宋体" w:cs="宋体"/>
                <w:b/>
                <w:bCs/>
                <w:color w:val="000000"/>
                <w:kern w:val="21"/>
                <w:sz w:val="24"/>
                <w:szCs w:val="21"/>
              </w:rPr>
              <w:t>（12分）</w:t>
            </w:r>
          </w:p>
        </w:tc>
        <w:tc>
          <w:tcPr>
            <w:tcW w:w="7209" w:type="dxa"/>
            <w:tcBorders>
              <w:top w:val="single" w:color="auto" w:sz="4" w:space="0"/>
              <w:left w:val="single" w:color="auto" w:sz="4" w:space="0"/>
              <w:bottom w:val="single" w:color="auto" w:sz="4" w:space="0"/>
              <w:right w:val="single" w:color="auto" w:sz="6" w:space="0"/>
            </w:tcBorders>
            <w:noWrap w:val="0"/>
            <w:vAlign w:val="center"/>
          </w:tcPr>
          <w:p w14:paraId="61D0DF0C">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eastAsia" w:ascii="宋体" w:hAnsi="宋体" w:eastAsia="宋体" w:cs="宋体"/>
                <w:kern w:val="21"/>
                <w:sz w:val="24"/>
                <w:szCs w:val="24"/>
                <w:lang w:val="zh-CN"/>
              </w:rPr>
            </w:pPr>
            <w:r>
              <w:rPr>
                <w:rFonts w:hint="eastAsia" w:ascii="宋体" w:hAnsi="宋体" w:eastAsia="宋体" w:cs="宋体"/>
                <w:kern w:val="21"/>
                <w:sz w:val="24"/>
                <w:szCs w:val="24"/>
                <w:lang w:val="en-US" w:eastAsia="zh-CN"/>
              </w:rPr>
              <w:t>1、</w:t>
            </w:r>
            <w:r>
              <w:rPr>
                <w:rFonts w:hint="eastAsia" w:ascii="宋体" w:hAnsi="宋体" w:eastAsia="宋体" w:cs="宋体"/>
                <w:kern w:val="21"/>
                <w:sz w:val="24"/>
                <w:szCs w:val="24"/>
                <w:lang w:val="zh-CN"/>
              </w:rPr>
              <w:t>售后服务承诺函：</w:t>
            </w:r>
          </w:p>
          <w:p w14:paraId="1A74A958">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kern w:val="21"/>
                <w:sz w:val="24"/>
                <w:szCs w:val="24"/>
                <w:lang w:val="zh-CN"/>
              </w:rPr>
            </w:pPr>
            <w:r>
              <w:rPr>
                <w:rFonts w:hint="eastAsia" w:ascii="宋体" w:hAnsi="宋体" w:eastAsia="宋体" w:cs="宋体"/>
                <w:kern w:val="21"/>
                <w:sz w:val="24"/>
                <w:szCs w:val="24"/>
                <w:lang w:val="zh-CN"/>
              </w:rPr>
              <w:t>投标人所投产品在国内</w:t>
            </w:r>
            <w:r>
              <w:rPr>
                <w:rFonts w:hint="eastAsia" w:ascii="宋体" w:hAnsi="宋体" w:eastAsia="宋体" w:cs="宋体"/>
                <w:kern w:val="21"/>
                <w:sz w:val="24"/>
                <w:szCs w:val="24"/>
              </w:rPr>
              <w:t>设有或承诺设</w:t>
            </w:r>
            <w:r>
              <w:rPr>
                <w:rFonts w:hint="eastAsia" w:ascii="宋体" w:hAnsi="宋体" w:eastAsia="宋体" w:cs="宋体"/>
                <w:kern w:val="21"/>
                <w:sz w:val="24"/>
                <w:szCs w:val="24"/>
                <w:lang w:val="zh-CN"/>
              </w:rPr>
              <w:t>有备件库，得</w:t>
            </w:r>
            <w:r>
              <w:rPr>
                <w:rFonts w:hint="eastAsia" w:ascii="宋体" w:hAnsi="宋体" w:eastAsia="宋体" w:cs="宋体"/>
                <w:kern w:val="21"/>
                <w:sz w:val="24"/>
                <w:szCs w:val="24"/>
                <w:lang w:val="en-US" w:eastAsia="zh-CN"/>
              </w:rPr>
              <w:t>1</w:t>
            </w:r>
            <w:r>
              <w:rPr>
                <w:rFonts w:hint="eastAsia" w:ascii="宋体" w:hAnsi="宋体" w:eastAsia="宋体" w:cs="宋体"/>
                <w:kern w:val="21"/>
                <w:sz w:val="24"/>
                <w:szCs w:val="24"/>
                <w:lang w:val="zh-CN"/>
              </w:rPr>
              <w:t>分；</w:t>
            </w:r>
          </w:p>
          <w:p w14:paraId="0DD11914">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kern w:val="21"/>
                <w:sz w:val="24"/>
                <w:szCs w:val="24"/>
                <w:lang w:val="zh-CN"/>
              </w:rPr>
            </w:pPr>
            <w:r>
              <w:rPr>
                <w:rFonts w:hint="eastAsia" w:ascii="宋体" w:hAnsi="宋体" w:eastAsia="宋体" w:cs="宋体"/>
                <w:kern w:val="21"/>
                <w:sz w:val="24"/>
                <w:szCs w:val="24"/>
                <w:lang w:val="en-US" w:eastAsia="zh-CN"/>
              </w:rPr>
              <w:t>2、</w:t>
            </w:r>
            <w:r>
              <w:rPr>
                <w:rFonts w:hint="eastAsia" w:ascii="宋体" w:hAnsi="宋体" w:eastAsia="宋体" w:cs="宋体"/>
                <w:kern w:val="21"/>
                <w:sz w:val="24"/>
                <w:szCs w:val="24"/>
                <w:lang w:val="zh-CN"/>
              </w:rPr>
              <w:t>售后服务快速反应，及时服务，2小时内响应，</w:t>
            </w:r>
            <w:r>
              <w:rPr>
                <w:rFonts w:hint="eastAsia" w:ascii="宋体" w:hAnsi="宋体" w:eastAsia="宋体" w:cs="宋体"/>
                <w:kern w:val="21"/>
                <w:sz w:val="24"/>
                <w:szCs w:val="24"/>
              </w:rPr>
              <w:t>12</w:t>
            </w:r>
            <w:r>
              <w:rPr>
                <w:rFonts w:hint="eastAsia" w:ascii="宋体" w:hAnsi="宋体" w:eastAsia="宋体" w:cs="宋体"/>
                <w:kern w:val="21"/>
                <w:sz w:val="24"/>
                <w:szCs w:val="24"/>
                <w:lang w:val="zh-CN"/>
              </w:rPr>
              <w:t>小时内解决问题得</w:t>
            </w:r>
            <w:r>
              <w:rPr>
                <w:rFonts w:hint="eastAsia" w:ascii="宋体" w:hAnsi="宋体" w:eastAsia="宋体" w:cs="宋体"/>
                <w:kern w:val="21"/>
                <w:sz w:val="24"/>
                <w:szCs w:val="24"/>
                <w:lang w:val="en-US" w:eastAsia="zh-CN"/>
              </w:rPr>
              <w:t>1</w:t>
            </w:r>
            <w:r>
              <w:rPr>
                <w:rFonts w:hint="eastAsia" w:ascii="宋体" w:hAnsi="宋体" w:eastAsia="宋体" w:cs="宋体"/>
                <w:kern w:val="21"/>
                <w:sz w:val="24"/>
                <w:szCs w:val="24"/>
                <w:lang w:val="zh-CN"/>
              </w:rPr>
              <w:t>分；4小时内响应，</w:t>
            </w:r>
            <w:r>
              <w:rPr>
                <w:rFonts w:hint="eastAsia" w:ascii="宋体" w:hAnsi="宋体" w:eastAsia="宋体" w:cs="宋体"/>
                <w:kern w:val="21"/>
                <w:sz w:val="24"/>
                <w:szCs w:val="24"/>
              </w:rPr>
              <w:t>24</w:t>
            </w:r>
            <w:r>
              <w:rPr>
                <w:rFonts w:hint="eastAsia" w:ascii="宋体" w:hAnsi="宋体" w:eastAsia="宋体" w:cs="宋体"/>
                <w:kern w:val="21"/>
                <w:sz w:val="24"/>
                <w:szCs w:val="24"/>
                <w:lang w:val="zh-CN"/>
              </w:rPr>
              <w:t>小时内解决问题得</w:t>
            </w:r>
            <w:r>
              <w:rPr>
                <w:rFonts w:hint="eastAsia" w:ascii="宋体" w:hAnsi="宋体" w:eastAsia="宋体" w:cs="宋体"/>
                <w:kern w:val="21"/>
                <w:sz w:val="24"/>
                <w:szCs w:val="24"/>
                <w:lang w:val="en-US" w:eastAsia="zh-CN"/>
              </w:rPr>
              <w:t>0.5</w:t>
            </w:r>
            <w:r>
              <w:rPr>
                <w:rFonts w:hint="eastAsia" w:ascii="宋体" w:hAnsi="宋体" w:eastAsia="宋体" w:cs="宋体"/>
                <w:kern w:val="21"/>
                <w:sz w:val="24"/>
                <w:szCs w:val="24"/>
                <w:lang w:val="zh-CN"/>
              </w:rPr>
              <w:t>分。</w:t>
            </w:r>
          </w:p>
          <w:p w14:paraId="6E81C3F1">
            <w:pPr>
              <w:pStyle w:val="2"/>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kern w:val="21"/>
                <w:sz w:val="24"/>
                <w:szCs w:val="24"/>
              </w:rPr>
            </w:pPr>
            <w:r>
              <w:rPr>
                <w:rFonts w:hint="eastAsia" w:ascii="宋体" w:hAnsi="宋体" w:eastAsia="宋体" w:cs="宋体"/>
                <w:kern w:val="21"/>
                <w:sz w:val="24"/>
                <w:szCs w:val="24"/>
                <w:lang w:val="en-US" w:eastAsia="zh-CN"/>
              </w:rPr>
              <w:t>3、</w:t>
            </w:r>
            <w:r>
              <w:rPr>
                <w:rFonts w:hint="eastAsia" w:ascii="宋体" w:hAnsi="宋体" w:eastAsia="宋体" w:cs="宋体"/>
                <w:kern w:val="21"/>
                <w:sz w:val="24"/>
                <w:szCs w:val="24"/>
                <w:lang w:val="zh-CN"/>
              </w:rPr>
              <w:t>临床培训：</w:t>
            </w:r>
            <w:r>
              <w:rPr>
                <w:rFonts w:hint="eastAsia" w:ascii="宋体" w:hAnsi="宋体" w:eastAsia="宋体" w:cs="宋体"/>
                <w:kern w:val="21"/>
                <w:sz w:val="24"/>
                <w:szCs w:val="24"/>
              </w:rPr>
              <w:t>提供</w:t>
            </w:r>
            <w:r>
              <w:rPr>
                <w:rFonts w:hint="eastAsia" w:hAnsi="宋体" w:eastAsia="宋体" w:cs="宋体"/>
                <w:kern w:val="21"/>
                <w:sz w:val="24"/>
                <w:szCs w:val="24"/>
                <w:lang w:val="en-US" w:eastAsia="zh-CN"/>
              </w:rPr>
              <w:t>不少于</w:t>
            </w:r>
            <w:r>
              <w:rPr>
                <w:rFonts w:hint="eastAsia" w:ascii="宋体" w:hAnsi="宋体" w:eastAsia="宋体" w:cs="宋体"/>
                <w:kern w:val="21"/>
                <w:sz w:val="24"/>
                <w:szCs w:val="24"/>
              </w:rPr>
              <w:t>3人次前往</w:t>
            </w:r>
            <w:r>
              <w:rPr>
                <w:rFonts w:hint="eastAsia" w:ascii="宋体" w:hAnsi="宋体" w:eastAsia="宋体" w:cs="宋体"/>
                <w:kern w:val="21"/>
                <w:sz w:val="24"/>
                <w:szCs w:val="24"/>
                <w:lang w:val="en-US" w:eastAsia="zh-CN"/>
              </w:rPr>
              <w:t>上级</w:t>
            </w:r>
            <w:r>
              <w:rPr>
                <w:rFonts w:hint="eastAsia" w:ascii="宋体" w:hAnsi="宋体" w:eastAsia="宋体" w:cs="宋体"/>
                <w:kern w:val="21"/>
                <w:sz w:val="24"/>
                <w:szCs w:val="24"/>
              </w:rPr>
              <w:t>医院进行不少于两天的免费培训，培训内容包括设备操作、设备维护及简单的设备维修等，直到受训者完全熟练掌握为止，</w:t>
            </w:r>
            <w:r>
              <w:rPr>
                <w:rFonts w:hint="eastAsia" w:ascii="宋体" w:hAnsi="宋体" w:eastAsia="宋体" w:cs="宋体"/>
                <w:kern w:val="21"/>
                <w:sz w:val="24"/>
                <w:szCs w:val="24"/>
                <w:lang w:val="zh-CN"/>
              </w:rPr>
              <w:t>得</w:t>
            </w:r>
            <w:r>
              <w:rPr>
                <w:rFonts w:hint="eastAsia" w:ascii="宋体" w:hAnsi="宋体" w:eastAsia="宋体" w:cs="宋体"/>
                <w:kern w:val="21"/>
                <w:sz w:val="24"/>
                <w:szCs w:val="24"/>
              </w:rPr>
              <w:t>3</w:t>
            </w:r>
            <w:r>
              <w:rPr>
                <w:rFonts w:hint="eastAsia" w:ascii="宋体" w:hAnsi="宋体" w:eastAsia="宋体" w:cs="宋体"/>
                <w:kern w:val="21"/>
                <w:sz w:val="24"/>
                <w:szCs w:val="24"/>
                <w:lang w:val="zh-CN"/>
              </w:rPr>
              <w:t>分，不提供得0分。免费提供应急备用机，得</w:t>
            </w:r>
            <w:r>
              <w:rPr>
                <w:rFonts w:hint="eastAsia" w:ascii="宋体" w:hAnsi="宋体" w:eastAsia="宋体" w:cs="宋体"/>
                <w:kern w:val="21"/>
                <w:sz w:val="24"/>
                <w:szCs w:val="24"/>
              </w:rPr>
              <w:t>2分，不提供得0分。</w:t>
            </w:r>
          </w:p>
          <w:p w14:paraId="7C942EC7">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lang w:val="en-US" w:eastAsia="zh-CN"/>
              </w:rPr>
            </w:pPr>
            <w:r>
              <w:rPr>
                <w:rFonts w:hint="eastAsia" w:ascii="宋体" w:hAnsi="宋体" w:eastAsia="宋体" w:cs="宋体"/>
                <w:sz w:val="24"/>
                <w:szCs w:val="24"/>
                <w:lang w:val="en-US" w:eastAsia="zh-CN"/>
              </w:rPr>
              <w:t>4、提供实质性优惠条件，包括不限于提供设备备品备件等，得5分。</w:t>
            </w:r>
          </w:p>
        </w:tc>
      </w:tr>
    </w:tbl>
    <w:p w14:paraId="7F87C013">
      <w:pPr>
        <w:tabs>
          <w:tab w:val="left" w:pos="0"/>
          <w:tab w:val="left" w:pos="993"/>
          <w:tab w:val="left" w:pos="1134"/>
        </w:tabs>
        <w:spacing w:before="0" w:after="0" w:line="240" w:lineRule="auto"/>
        <w:ind w:right="0"/>
        <w:jc w:val="both"/>
        <w:rPr>
          <w:rFonts w:hint="default" w:ascii="宋体" w:hAnsi="宋体" w:eastAsia="宋体" w:cs="宋体"/>
          <w:b w:val="0"/>
          <w:bCs w:val="0"/>
          <w:color w:val="auto"/>
          <w:spacing w:val="0"/>
          <w:position w:val="0"/>
          <w:sz w:val="24"/>
          <w:shd w:val="clear" w:fill="auto"/>
          <w:lang w:val="en-US" w:eastAsia="zh-CN"/>
        </w:rPr>
      </w:pPr>
    </w:p>
    <w:p w14:paraId="717E4F24">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最终得分为磋商小组所有成员计分的算术平均值，计算保留小数点两位，小数点后第三位四舍五入。</w:t>
      </w:r>
    </w:p>
    <w:p w14:paraId="42DC198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22.3磋商小组根据综合评分情况，按照评审得分由高到低顺序推荐成交候选供应商，并编写评审报告。综合得分相同的供应商，报价较低者优先；报价也相同的，由采购人自行确定。</w:t>
      </w:r>
    </w:p>
    <w:p w14:paraId="1B5C6CE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4B6F46A">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22.5若供应商的报价高于项目预算，磋商小组有权根据采购人意见及其实际情况，拒绝该报价。</w:t>
      </w:r>
    </w:p>
    <w:p w14:paraId="0981ECD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E78DEE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22.7在竞争性磋商期间，供应商不得向竞争性磋商小组成员询问其它供应商竞争性磋商情况，不得进行旨在影响成交结果的活动。</w:t>
      </w:r>
    </w:p>
    <w:p w14:paraId="6BF9261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22.8在竞争性磋商期间，采购人将有专门人员与供应商进行联络。</w:t>
      </w:r>
    </w:p>
    <w:p w14:paraId="306B77E6">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23.竞争性磋商终止</w:t>
      </w:r>
    </w:p>
    <w:p w14:paraId="16BCB3C4">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23.1出现下列情形之一时，采购人有权宣布竞争性磋商终止，并将理由通知所有供应商：</w:t>
      </w:r>
    </w:p>
    <w:p w14:paraId="1EFF787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（1）因情况变化，不再符合竞争性磋商适用情形的；</w:t>
      </w:r>
    </w:p>
    <w:p w14:paraId="2154D20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（2）出现影响采购公正的违法、违规行为的；</w:t>
      </w:r>
    </w:p>
    <w:p w14:paraId="0A801A5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（3）在采购过程中符合磋商文件要求的供应商不足3家的；</w:t>
      </w:r>
    </w:p>
    <w:p w14:paraId="52C9FD44">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（4）在采购活动中因重大变故，采购任务取消的；</w:t>
      </w:r>
    </w:p>
    <w:p w14:paraId="01C191BD">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七、成交通知</w:t>
      </w:r>
    </w:p>
    <w:p w14:paraId="646CD16B">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24.成交通知</w:t>
      </w:r>
    </w:p>
    <w:p w14:paraId="50105E15">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24.1在发出成交公告后请采购人、中标人登录周口市公共资源交易中心网（http://jyzx.zhoukou.gov.cn）自行下载成交通知书，成交通知书将作为签订合同的依据。</w:t>
      </w:r>
    </w:p>
    <w:p w14:paraId="14161168">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24.2成交通知书对采购人和成交供应商具有同等法律效力。成交通知书发出后，采购人改变成交结果，或者成交供应商放弃成交，应当承担相应的法律责任。</w:t>
      </w:r>
    </w:p>
    <w:p w14:paraId="034D63DB">
      <w:pPr>
        <w:spacing w:before="0" w:after="0" w:line="72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八、合同授予</w:t>
      </w:r>
    </w:p>
    <w:p w14:paraId="27CA7D0F">
      <w:pPr>
        <w:tabs>
          <w:tab w:val="left" w:pos="162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25.签订合同及合同的执行</w:t>
      </w:r>
    </w:p>
    <w:p w14:paraId="30A6E8A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25.1采购人、成交供应商按照竞争性磋商文件确定的合同文本签订政府采购合同。</w:t>
      </w:r>
    </w:p>
    <w:p w14:paraId="0A8BDB9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25.2采购人不得向成交供应商提出超过竞争性磋商文件以外的任何要求作为签订合同的条件，不得与成交供应商订立背离竞争性磋商文件确定的合同文本协议。</w:t>
      </w:r>
    </w:p>
    <w:p w14:paraId="4C628A4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34015C89">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九、质疑处理</w:t>
      </w:r>
    </w:p>
    <w:p w14:paraId="52D09379">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26.质疑程序及处理</w:t>
      </w:r>
    </w:p>
    <w:p w14:paraId="0E6EFED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31516E7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26.2采购人在收到供应商的书面质疑后七个工作日内做出答复，并以书面形式通知质疑供应商和其他供应商，但答复内容不得涉及商业秘密。</w:t>
      </w:r>
    </w:p>
    <w:p w14:paraId="726ADF2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18404EE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7C109C31">
      <w:pPr>
        <w:spacing w:before="0" w:after="0" w:line="560" w:lineRule="auto"/>
        <w:ind w:left="0" w:right="0" w:firstLine="0"/>
        <w:jc w:val="both"/>
        <w:rPr>
          <w:rFonts w:ascii="宋体" w:hAnsi="宋体" w:eastAsia="宋体" w:cs="宋体"/>
          <w:color w:val="auto"/>
          <w:spacing w:val="0"/>
          <w:position w:val="0"/>
          <w:sz w:val="24"/>
          <w:shd w:val="clear" w:fill="auto"/>
        </w:rPr>
      </w:pPr>
    </w:p>
    <w:p w14:paraId="240569D0">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第三章 采购项目内容及要求</w:t>
      </w:r>
    </w:p>
    <w:p w14:paraId="71490C20">
      <w:pPr>
        <w:numPr>
          <w:ilvl w:val="0"/>
          <w:numId w:val="0"/>
        </w:numPr>
        <w:spacing w:before="0" w:after="0" w:line="480" w:lineRule="auto"/>
        <w:ind w:left="350" w:leftChars="0" w:right="0" w:rightChars="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highlight w:val="none"/>
          <w:shd w:val="clear" w:fill="auto"/>
          <w:lang w:val="en-US" w:eastAsia="zh-CN"/>
        </w:rPr>
        <w:t>1、</w:t>
      </w:r>
      <w:r>
        <w:rPr>
          <w:rFonts w:ascii="宋体" w:hAnsi="宋体" w:eastAsia="宋体" w:cs="宋体"/>
          <w:color w:val="auto"/>
          <w:spacing w:val="0"/>
          <w:position w:val="0"/>
          <w:sz w:val="24"/>
          <w:shd w:val="clear" w:fill="auto"/>
        </w:rPr>
        <w:t>本项目采购内容：</w:t>
      </w:r>
    </w:p>
    <w:p w14:paraId="27D90694">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240"/>
        <w:jc w:val="center"/>
        <w:textAlignment w:val="auto"/>
        <w:rPr>
          <w:rFonts w:hint="eastAsia" w:ascii="Arial" w:hAnsi="Arial" w:cs="Arial"/>
          <w:b/>
          <w:sz w:val="24"/>
        </w:rPr>
      </w:pPr>
      <w:r>
        <w:rPr>
          <w:rFonts w:hint="eastAsia" w:ascii="宋体" w:hAnsi="宋体" w:eastAsia="宋体" w:cs="宋体"/>
          <w:b/>
          <w:bCs/>
          <w:color w:val="auto"/>
          <w:spacing w:val="0"/>
          <w:position w:val="0"/>
          <w:sz w:val="24"/>
          <w:shd w:val="clear" w:fill="auto"/>
          <w:lang w:val="en-US" w:eastAsia="zh-CN"/>
        </w:rPr>
        <w:t>周口市中心医院皮肤科设备一批采购项目技术要求</w:t>
      </w:r>
    </w:p>
    <w:p w14:paraId="3FF4A264">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宋体" w:cs="Times New Roman"/>
          <w:b/>
          <w:bCs/>
          <w:i w:val="0"/>
          <w:iCs w:val="0"/>
          <w:caps w:val="0"/>
          <w:color w:val="666666"/>
          <w:spacing w:val="0"/>
          <w:kern w:val="0"/>
          <w:sz w:val="24"/>
          <w:szCs w:val="24"/>
          <w:shd w:val="clear" w:fill="FFFFFF"/>
          <w:lang w:val="en-US" w:eastAsia="zh-CN" w:bidi="ar"/>
        </w:rPr>
      </w:pPr>
      <w:r>
        <w:rPr>
          <w:rFonts w:hint="default" w:ascii="Times New Roman" w:hAnsi="Times New Roman" w:eastAsia="宋体" w:cs="Times New Roman"/>
          <w:b w:val="0"/>
          <w:bCs w:val="0"/>
          <w:i w:val="0"/>
          <w:iCs w:val="0"/>
          <w:caps w:val="0"/>
          <w:color w:val="auto"/>
          <w:spacing w:val="0"/>
          <w:kern w:val="0"/>
          <w:sz w:val="24"/>
          <w:szCs w:val="24"/>
          <w:shd w:val="clear" w:fill="FFFFFF"/>
          <w:lang w:val="en-US" w:eastAsia="zh-CN" w:bidi="ar"/>
        </w:rPr>
        <w:t>一、308nm紫外线光疗仪技术要求</w:t>
      </w:r>
    </w:p>
    <w:p w14:paraId="709CBBA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105" w:rightChars="50"/>
        <w:jc w:val="both"/>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（一）数量：1台</w:t>
      </w:r>
    </w:p>
    <w:p w14:paraId="499E0ED6">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（二）技术参数：</w:t>
      </w:r>
    </w:p>
    <w:p w14:paraId="2E77023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105" w:rightChars="50"/>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1、工作电压/额定功率：AC220V 50Hz / 160VA</w:t>
      </w:r>
    </w:p>
    <w:p w14:paraId="5191A35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105" w:rightChars="50"/>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★2、有效照射面积：≥20cm²</w:t>
      </w:r>
    </w:p>
    <w:p w14:paraId="48C4918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105" w:rightChars="50"/>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★3、光辐照强度：≥50mW/cm²</w:t>
      </w:r>
    </w:p>
    <w:p w14:paraId="49FC744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105" w:rightChars="50"/>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4、光源类型：氯化氙准分子光源</w:t>
      </w:r>
    </w:p>
    <w:p w14:paraId="37D1FBC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105" w:rightChars="50"/>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5、峰值波长：308nm±2nm</w:t>
      </w:r>
    </w:p>
    <w:p w14:paraId="7438CC8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105" w:rightChars="50"/>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6、光源有效时长：≥600小时</w:t>
      </w:r>
    </w:p>
    <w:p w14:paraId="402FA58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105" w:rightChars="50"/>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7、采用氯化氙（XeCl）单一波长准分子光源，光源纯净、能量高、副作用小，有效减少患者的治疗周期。</w:t>
      </w:r>
    </w:p>
    <w:p w14:paraId="6356825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105" w:rightChars="50"/>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8、靶向性治疗，治疗手柄配合多规格的遮光片，精确控制照射范围，适用于不同尺寸的病灶部位，避免健康皮肤受到伤害。</w:t>
      </w:r>
    </w:p>
    <w:p w14:paraId="4DA55EB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105" w:rightChars="50"/>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9、出光口采用特殊滤光片设计，方便操作者观察的同时保证使用时安全可靠。</w:t>
      </w:r>
    </w:p>
    <w:p w14:paraId="7FDB4A9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105" w:rightChars="50"/>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10、采用≥8寸液晶全触摸式操作界面，使操作更直观流畅。</w:t>
      </w:r>
    </w:p>
    <w:p w14:paraId="55AFFB6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105" w:rightChars="50"/>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11、具备最小红斑量（MED）测试功能。</w:t>
      </w:r>
    </w:p>
    <w:p w14:paraId="63D355D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105" w:rightChars="50"/>
        <w:textAlignment w:val="auto"/>
        <w:rPr>
          <w:rFonts w:hint="default" w:ascii="Times New Roman" w:hAnsi="Times New Roman" w:eastAsia="宋体" w:cs="Times New Roman"/>
          <w:color w:val="auto"/>
          <w:kern w:val="0"/>
          <w:sz w:val="24"/>
          <w:szCs w:val="24"/>
          <w:lang w:val="en-US" w:eastAsia="zh-CN"/>
        </w:rPr>
      </w:pPr>
      <w:r>
        <w:rPr>
          <w:rFonts w:hint="default" w:ascii="Times New Roman" w:hAnsi="Times New Roman" w:eastAsia="宋体" w:cs="Times New Roman"/>
          <w:color w:val="auto"/>
          <w:kern w:val="0"/>
          <w:sz w:val="24"/>
          <w:szCs w:val="24"/>
          <w:lang w:val="en-US" w:eastAsia="zh-CN"/>
        </w:rPr>
        <w:t>12、具备用户信息管理系统，便于操作者管理用户信息及治疗记录。</w:t>
      </w:r>
    </w:p>
    <w:p w14:paraId="0F6E31D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105" w:rightChars="5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kern w:val="0"/>
          <w:sz w:val="24"/>
          <w:szCs w:val="24"/>
          <w:lang w:val="en-US" w:eastAsia="zh-CN"/>
        </w:rPr>
        <w:t>★13、具备</w:t>
      </w:r>
      <w:r>
        <w:rPr>
          <w:rFonts w:hint="default" w:ascii="Times New Roman" w:hAnsi="Times New Roman" w:eastAsia="宋体" w:cs="Times New Roman"/>
          <w:color w:val="auto"/>
          <w:sz w:val="24"/>
          <w:szCs w:val="24"/>
        </w:rPr>
        <w:t>指纹</w:t>
      </w:r>
      <w:r>
        <w:rPr>
          <w:rFonts w:hint="default" w:ascii="Times New Roman" w:hAnsi="Times New Roman" w:eastAsia="宋体" w:cs="Times New Roman"/>
          <w:color w:val="auto"/>
          <w:sz w:val="24"/>
          <w:szCs w:val="24"/>
          <w:lang w:val="en-US" w:eastAsia="zh-CN"/>
        </w:rPr>
        <w:t>录入</w:t>
      </w:r>
      <w:r>
        <w:rPr>
          <w:rFonts w:hint="default" w:ascii="Times New Roman" w:hAnsi="Times New Roman" w:eastAsia="宋体" w:cs="Times New Roman"/>
          <w:color w:val="auto"/>
          <w:sz w:val="24"/>
          <w:szCs w:val="24"/>
        </w:rPr>
        <w:t>管理系统，</w:t>
      </w:r>
      <w:r>
        <w:rPr>
          <w:rFonts w:hint="default" w:ascii="Times New Roman" w:hAnsi="Times New Roman" w:eastAsia="宋体" w:cs="Times New Roman"/>
          <w:color w:val="auto"/>
          <w:kern w:val="0"/>
          <w:sz w:val="24"/>
          <w:szCs w:val="24"/>
          <w:lang w:val="en-US" w:eastAsia="zh-CN"/>
        </w:rPr>
        <w:t>便于</w:t>
      </w:r>
      <w:r>
        <w:rPr>
          <w:rFonts w:hint="default" w:ascii="Times New Roman" w:hAnsi="Times New Roman" w:eastAsia="宋体" w:cs="Times New Roman"/>
          <w:color w:val="auto"/>
          <w:sz w:val="24"/>
          <w:szCs w:val="24"/>
        </w:rPr>
        <w:t>操作者快速调取用户信息。</w:t>
      </w:r>
    </w:p>
    <w:p w14:paraId="02DCB3F8">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b w:val="0"/>
          <w:bCs w:val="0"/>
          <w:i w:val="0"/>
          <w:iCs w:val="0"/>
          <w:caps w:val="0"/>
          <w:color w:val="auto"/>
          <w:spacing w:val="0"/>
          <w:kern w:val="0"/>
          <w:sz w:val="24"/>
          <w:szCs w:val="24"/>
          <w:shd w:val="clear" w:fill="FFFFFF"/>
          <w:lang w:val="en-US" w:eastAsia="zh-CN" w:bidi="ar"/>
        </w:rPr>
      </w:pPr>
      <w:r>
        <w:rPr>
          <w:rFonts w:hint="default" w:ascii="Times New Roman" w:hAnsi="Times New Roman" w:eastAsia="宋体" w:cs="Times New Roman"/>
          <w:b w:val="0"/>
          <w:bCs w:val="0"/>
          <w:i w:val="0"/>
          <w:iCs w:val="0"/>
          <w:caps w:val="0"/>
          <w:color w:val="auto"/>
          <w:spacing w:val="0"/>
          <w:kern w:val="0"/>
          <w:sz w:val="24"/>
          <w:szCs w:val="24"/>
          <w:shd w:val="clear" w:fill="FFFFFF"/>
          <w:lang w:val="en-US" w:eastAsia="zh-CN" w:bidi="ar"/>
        </w:rPr>
        <w:t>二、311nm全仓紫外线光疗仪技术要求</w:t>
      </w:r>
    </w:p>
    <w:p w14:paraId="28F86439">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一</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数量：1台</w:t>
      </w:r>
    </w:p>
    <w:p w14:paraId="4919372F">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（二）技术参数：</w:t>
      </w:r>
    </w:p>
    <w:p w14:paraId="367F5AB7">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采用PHILIPS大功率灯管，实现全身高强度照射；</w:t>
      </w:r>
    </w:p>
    <w:p w14:paraId="52FFC83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微电子处理器，按输入计量准确完成治疗。设定照射完成后，灯管自动关闭。同时微处理器设有安全开关和剂量输入限制，保证治疗安全；</w:t>
      </w:r>
    </w:p>
    <w:p w14:paraId="692CE09C">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3</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当启动照射治疗时，如大门未关闭，或照射治疗过程中大门被打开，则中断照射治疗；</w:t>
      </w:r>
    </w:p>
    <w:p w14:paraId="32E93E6D">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4</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设有</w:t>
      </w:r>
      <w:r>
        <w:rPr>
          <w:rFonts w:hint="default" w:ascii="Times New Roman" w:hAnsi="Times New Roman" w:eastAsia="宋体" w:cs="Times New Roman"/>
          <w:sz w:val="24"/>
          <w:szCs w:val="24"/>
          <w:lang w:val="en-US" w:eastAsia="zh-CN"/>
        </w:rPr>
        <w:t>安全保护</w:t>
      </w:r>
      <w:r>
        <w:rPr>
          <w:rFonts w:hint="default" w:ascii="Times New Roman" w:hAnsi="Times New Roman" w:eastAsia="宋体" w:cs="Times New Roman"/>
          <w:sz w:val="24"/>
          <w:szCs w:val="24"/>
        </w:rPr>
        <w:t>开关，如在治疗过程中，患者</w:t>
      </w:r>
      <w:r>
        <w:rPr>
          <w:rFonts w:hint="default" w:ascii="Times New Roman" w:hAnsi="Times New Roman" w:eastAsia="宋体" w:cs="Times New Roman"/>
          <w:sz w:val="24"/>
          <w:szCs w:val="24"/>
          <w:lang w:val="en-US" w:eastAsia="zh-CN"/>
        </w:rPr>
        <w:t>出现意外情况</w:t>
      </w:r>
      <w:r>
        <w:rPr>
          <w:rFonts w:hint="default" w:ascii="Times New Roman" w:hAnsi="Times New Roman" w:eastAsia="宋体" w:cs="Times New Roman"/>
          <w:sz w:val="24"/>
          <w:szCs w:val="24"/>
        </w:rPr>
        <w:t>告警</w:t>
      </w:r>
      <w:r>
        <w:rPr>
          <w:rFonts w:hint="default" w:ascii="Times New Roman" w:hAnsi="Times New Roman" w:eastAsia="宋体" w:cs="Times New Roman"/>
          <w:sz w:val="24"/>
          <w:szCs w:val="24"/>
          <w:lang w:val="en-US" w:eastAsia="zh-CN"/>
        </w:rPr>
        <w:t>时</w:t>
      </w: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可及时</w:t>
      </w:r>
      <w:r>
        <w:rPr>
          <w:rFonts w:hint="default" w:ascii="Times New Roman" w:hAnsi="Times New Roman" w:eastAsia="宋体" w:cs="Times New Roman"/>
          <w:sz w:val="24"/>
          <w:szCs w:val="24"/>
        </w:rPr>
        <w:t>中断照射治疗；</w:t>
      </w:r>
    </w:p>
    <w:p w14:paraId="007D3B09">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5</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各面</w:t>
      </w:r>
      <w:r>
        <w:rPr>
          <w:rFonts w:hint="default" w:ascii="Times New Roman" w:hAnsi="Times New Roman" w:eastAsia="宋体" w:cs="Times New Roman"/>
          <w:sz w:val="24"/>
          <w:szCs w:val="24"/>
        </w:rPr>
        <w:t>灯箱均装有排气风扇，确保辐照室内通风良好和温度适当；</w:t>
      </w:r>
    </w:p>
    <w:p w14:paraId="2213FB28">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6</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独特抗干扰设计，确保设备在较强电磁干扰环境下（如移动电话、电梯、电焊、电钻等）能正常运行。</w:t>
      </w:r>
    </w:p>
    <w:p w14:paraId="3054183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7、</w:t>
      </w:r>
      <w:r>
        <w:rPr>
          <w:rFonts w:hint="default" w:ascii="Times New Roman" w:hAnsi="Times New Roman" w:eastAsia="宋体" w:cs="Times New Roman"/>
          <w:sz w:val="24"/>
          <w:szCs w:val="24"/>
        </w:rPr>
        <w:t>输入电压/频率：220V±10%/50Hz </w:t>
      </w:r>
    </w:p>
    <w:p w14:paraId="6A07C900">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8</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灯管波长：311±</w:t>
      </w:r>
      <w:r>
        <w:rPr>
          <w:rFonts w:hint="default" w:ascii="Times New Roman" w:hAnsi="Times New Roman" w:eastAsia="宋体" w:cs="Times New Roman"/>
          <w:sz w:val="24"/>
          <w:szCs w:val="24"/>
          <w:lang w:val="en-US" w:eastAsia="zh-CN"/>
        </w:rPr>
        <w:t>5</w:t>
      </w:r>
      <w:r>
        <w:rPr>
          <w:rFonts w:hint="default" w:ascii="Times New Roman" w:hAnsi="Times New Roman" w:eastAsia="宋体" w:cs="Times New Roman"/>
          <w:sz w:val="24"/>
          <w:szCs w:val="24"/>
        </w:rPr>
        <w:t>nm</w:t>
      </w:r>
    </w:p>
    <w:p w14:paraId="728652C7">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b w:val="0"/>
          <w:bCs w:val="0"/>
          <w:i w:val="0"/>
          <w:iCs w:val="0"/>
          <w:caps w:val="0"/>
          <w:color w:val="auto"/>
          <w:spacing w:val="0"/>
          <w:kern w:val="0"/>
          <w:sz w:val="24"/>
          <w:szCs w:val="24"/>
          <w:shd w:val="clear" w:fill="FFFFFF"/>
          <w:lang w:val="en-US" w:eastAsia="zh-CN" w:bidi="ar"/>
        </w:rPr>
      </w:pPr>
      <w:r>
        <w:rPr>
          <w:rFonts w:hint="default" w:ascii="Times New Roman" w:hAnsi="Times New Roman" w:eastAsia="宋体" w:cs="Times New Roman"/>
          <w:sz w:val="24"/>
          <w:szCs w:val="24"/>
          <w:lang w:val="en-US" w:eastAsia="zh-CN"/>
        </w:rPr>
        <w:t>9、</w:t>
      </w:r>
      <w:r>
        <w:rPr>
          <w:rFonts w:hint="default" w:ascii="Times New Roman" w:hAnsi="Times New Roman" w:eastAsia="宋体" w:cs="Times New Roman"/>
          <w:sz w:val="24"/>
          <w:szCs w:val="24"/>
        </w:rPr>
        <w:t>灯管数量：≥</w:t>
      </w:r>
      <w:r>
        <w:rPr>
          <w:rFonts w:hint="default" w:ascii="Times New Roman" w:hAnsi="Times New Roman" w:eastAsia="宋体" w:cs="Times New Roman"/>
          <w:sz w:val="24"/>
          <w:szCs w:val="24"/>
          <w:lang w:val="en-US" w:eastAsia="zh-CN"/>
        </w:rPr>
        <w:t>24</w:t>
      </w:r>
      <w:r>
        <w:rPr>
          <w:rFonts w:hint="default" w:ascii="Times New Roman" w:hAnsi="Times New Roman" w:eastAsia="宋体" w:cs="Times New Roman"/>
          <w:sz w:val="24"/>
          <w:szCs w:val="24"/>
        </w:rPr>
        <w:t>支UVB灯管</w:t>
      </w:r>
    </w:p>
    <w:p w14:paraId="3F06C4D9">
      <w:pPr>
        <w:keepNext w:val="0"/>
        <w:keepLines w:val="0"/>
        <w:pageBreakBefore w:val="0"/>
        <w:widowControl w:val="0"/>
        <w:kinsoku/>
        <w:wordWrap/>
        <w:overflowPunct/>
        <w:topLinePunct w:val="0"/>
        <w:autoSpaceDE/>
        <w:autoSpaceDN/>
        <w:bidi w:val="0"/>
        <w:adjustRightInd/>
        <w:snapToGrid/>
        <w:spacing w:line="560" w:lineRule="exact"/>
        <w:ind w:left="640" w:hanging="480" w:hangingChars="200"/>
        <w:textAlignment w:val="auto"/>
        <w:rPr>
          <w:rFonts w:hint="default" w:ascii="Times New Roman" w:hAnsi="Times New Roman" w:eastAsia="宋体" w:cs="Times New Roman"/>
          <w:b w:val="0"/>
          <w:bCs w:val="0"/>
          <w:i w:val="0"/>
          <w:iCs w:val="0"/>
          <w:caps w:val="0"/>
          <w:color w:val="auto"/>
          <w:spacing w:val="0"/>
          <w:kern w:val="0"/>
          <w:sz w:val="24"/>
          <w:szCs w:val="24"/>
          <w:shd w:val="clear" w:fill="FFFFFF"/>
          <w:lang w:val="en-US" w:eastAsia="zh-CN" w:bidi="ar"/>
        </w:rPr>
      </w:pPr>
      <w:r>
        <w:rPr>
          <w:rFonts w:hint="default" w:ascii="Times New Roman" w:hAnsi="Times New Roman" w:eastAsia="宋体" w:cs="Times New Roman"/>
          <w:b w:val="0"/>
          <w:bCs w:val="0"/>
          <w:i w:val="0"/>
          <w:iCs w:val="0"/>
          <w:caps w:val="0"/>
          <w:color w:val="auto"/>
          <w:spacing w:val="0"/>
          <w:kern w:val="0"/>
          <w:sz w:val="24"/>
          <w:szCs w:val="24"/>
          <w:shd w:val="clear" w:fill="FFFFFF"/>
          <w:lang w:val="en-US" w:eastAsia="zh-CN" w:bidi="ar"/>
        </w:rPr>
        <w:t>三、半导体脱毛仪技术要求</w:t>
      </w:r>
    </w:p>
    <w:p w14:paraId="57B8193D">
      <w:pPr>
        <w:keepNext w:val="0"/>
        <w:keepLines w:val="0"/>
        <w:pageBreakBefore w:val="0"/>
        <w:widowControl w:val="0"/>
        <w:kinsoku/>
        <w:wordWrap/>
        <w:overflowPunct/>
        <w:topLinePunct w:val="0"/>
        <w:autoSpaceDE/>
        <w:autoSpaceDN/>
        <w:bidi w:val="0"/>
        <w:adjustRightInd/>
        <w:snapToGrid/>
        <w:spacing w:line="560" w:lineRule="exact"/>
        <w:ind w:left="640" w:hanging="480" w:hanging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（一）数量：1台</w:t>
      </w:r>
    </w:p>
    <w:p w14:paraId="7104A350">
      <w:pPr>
        <w:keepNext w:val="0"/>
        <w:keepLines w:val="0"/>
        <w:pageBreakBefore w:val="0"/>
        <w:widowControl w:val="0"/>
        <w:kinsoku/>
        <w:wordWrap/>
        <w:overflowPunct/>
        <w:topLinePunct w:val="0"/>
        <w:autoSpaceDE/>
        <w:autoSpaceDN/>
        <w:bidi w:val="0"/>
        <w:adjustRightInd/>
        <w:snapToGrid/>
        <w:spacing w:line="560" w:lineRule="exact"/>
        <w:ind w:left="640" w:hanging="480" w:hanging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（二）技术参数：</w:t>
      </w:r>
    </w:p>
    <w:p w14:paraId="5D644C29">
      <w:pPr>
        <w:keepNext w:val="0"/>
        <w:keepLines w:val="0"/>
        <w:pageBreakBefore w:val="0"/>
        <w:widowControl w:val="0"/>
        <w:kinsoku/>
        <w:wordWrap/>
        <w:overflowPunct/>
        <w:topLinePunct w:val="0"/>
        <w:autoSpaceDE/>
        <w:autoSpaceDN/>
        <w:bidi w:val="0"/>
        <w:adjustRightInd/>
        <w:snapToGrid/>
        <w:spacing w:line="560" w:lineRule="exact"/>
        <w:ind w:left="640" w:hanging="480" w:hanging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1、激光器波长：810nm±10nm</w:t>
      </w:r>
    </w:p>
    <w:p w14:paraId="6BE6FB7B">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color w:val="auto"/>
          <w:kern w:val="0"/>
          <w:sz w:val="24"/>
          <w:szCs w:val="24"/>
          <w:lang w:val="en-US" w:eastAsia="zh-CN"/>
        </w:rPr>
        <w:t>★</w:t>
      </w:r>
      <w:r>
        <w:rPr>
          <w:rFonts w:hint="default" w:ascii="Times New Roman" w:hAnsi="Times New Roman" w:eastAsia="宋体" w:cs="Times New Roman"/>
          <w:sz w:val="24"/>
          <w:szCs w:val="24"/>
          <w:lang w:val="en-US" w:eastAsia="zh-CN"/>
        </w:rPr>
        <w:t>2、脉冲最大能量密度：≥</w:t>
      </w:r>
      <w:r>
        <w:rPr>
          <w:rFonts w:hint="default" w:ascii="Times New Roman" w:hAnsi="Times New Roman" w:eastAsia="宋体" w:cs="Times New Roman"/>
          <w:sz w:val="24"/>
          <w:szCs w:val="24"/>
          <w:lang w:eastAsia="zh-CN"/>
        </w:rPr>
        <w:t>5</w:t>
      </w:r>
      <w:r>
        <w:rPr>
          <w:rFonts w:hint="default" w:ascii="Times New Roman" w:hAnsi="Times New Roman" w:eastAsia="宋体" w:cs="Times New Roman"/>
          <w:sz w:val="24"/>
          <w:szCs w:val="24"/>
          <w:lang w:val="en-US" w:eastAsia="zh-CN"/>
        </w:rPr>
        <w:t>0</w:t>
      </w:r>
      <w:r>
        <w:rPr>
          <w:rFonts w:hint="default" w:ascii="Times New Roman" w:hAnsi="Times New Roman" w:eastAsia="宋体" w:cs="Times New Roman"/>
          <w:sz w:val="24"/>
          <w:szCs w:val="24"/>
          <w:lang w:eastAsia="zh-CN"/>
        </w:rPr>
        <w:t>J/</w:t>
      </w:r>
      <w:r>
        <w:rPr>
          <w:rFonts w:hint="default" w:ascii="Times New Roman" w:hAnsi="Times New Roman" w:eastAsia="宋体" w:cs="Times New Roman"/>
          <w:sz w:val="24"/>
          <w:szCs w:val="24"/>
        </w:rPr>
        <w:t>cm2</w:t>
      </w:r>
    </w:p>
    <w:p w14:paraId="1B7EEA27">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color w:val="auto"/>
          <w:kern w:val="0"/>
          <w:sz w:val="24"/>
          <w:szCs w:val="24"/>
          <w:lang w:val="en-US" w:eastAsia="zh-CN"/>
        </w:rPr>
        <w:t>★</w:t>
      </w:r>
      <w:r>
        <w:rPr>
          <w:rFonts w:hint="default"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lang w:eastAsia="zh-CN"/>
        </w:rPr>
        <w:t>脉冲方式：单脉冲模式，双子脉冲模式</w:t>
      </w:r>
    </w:p>
    <w:p w14:paraId="0EE9A01F">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color w:val="auto"/>
          <w:kern w:val="0"/>
          <w:sz w:val="24"/>
          <w:szCs w:val="24"/>
          <w:lang w:val="en-US" w:eastAsia="zh-CN"/>
        </w:rPr>
        <w:t>★</w:t>
      </w:r>
      <w:r>
        <w:rPr>
          <w:rFonts w:hint="default" w:ascii="Times New Roman" w:hAnsi="Times New Roman" w:eastAsia="宋体" w:cs="Times New Roman"/>
          <w:sz w:val="24"/>
          <w:szCs w:val="24"/>
          <w:lang w:val="en-US" w:eastAsia="zh-CN"/>
        </w:rPr>
        <w:t>4、</w:t>
      </w:r>
      <w:r>
        <w:rPr>
          <w:rFonts w:hint="default" w:ascii="Times New Roman" w:hAnsi="Times New Roman" w:eastAsia="宋体" w:cs="Times New Roman"/>
          <w:sz w:val="24"/>
          <w:szCs w:val="24"/>
          <w:lang w:eastAsia="zh-CN"/>
        </w:rPr>
        <w:t>脉冲宽度：</w:t>
      </w:r>
      <w:r>
        <w:rPr>
          <w:rFonts w:hint="default" w:ascii="Times New Roman" w:hAnsi="Times New Roman" w:eastAsia="宋体" w:cs="Times New Roman"/>
          <w:sz w:val="24"/>
          <w:szCs w:val="24"/>
          <w:lang w:val="en-US" w:eastAsia="zh-CN"/>
        </w:rPr>
        <w:t>10—400ms</w:t>
      </w:r>
    </w:p>
    <w:p w14:paraId="79462BEC">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5、</w:t>
      </w:r>
      <w:r>
        <w:rPr>
          <w:rFonts w:hint="default" w:ascii="Times New Roman" w:hAnsi="Times New Roman" w:eastAsia="宋体" w:cs="Times New Roman"/>
          <w:sz w:val="24"/>
          <w:szCs w:val="24"/>
        </w:rPr>
        <w:t>光斑面积：</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sz w:val="24"/>
          <w:szCs w:val="24"/>
        </w:rPr>
        <w:t>10</w:t>
      </w:r>
      <w:r>
        <w:rPr>
          <w:rFonts w:hint="default" w:ascii="Times New Roman" w:hAnsi="Times New Roman" w:eastAsia="宋体" w:cs="Times New Roman"/>
          <w:sz w:val="24"/>
          <w:szCs w:val="24"/>
          <w:lang w:val="en-US" w:eastAsia="zh-CN"/>
        </w:rPr>
        <w:t>mm</w:t>
      </w:r>
      <w:r>
        <w:rPr>
          <w:rFonts w:hint="default" w:ascii="Times New Roman" w:hAnsi="Times New Roman" w:eastAsia="宋体" w:cs="Times New Roman"/>
          <w:sz w:val="24"/>
          <w:szCs w:val="24"/>
        </w:rPr>
        <w:t>×1</w:t>
      </w:r>
      <w:r>
        <w:rPr>
          <w:rFonts w:hint="default" w:ascii="Times New Roman" w:hAnsi="Times New Roman" w:eastAsia="宋体" w:cs="Times New Roman"/>
          <w:sz w:val="24"/>
          <w:szCs w:val="24"/>
          <w:lang w:val="en-US" w:eastAsia="zh-CN"/>
        </w:rPr>
        <w:t>0</w:t>
      </w:r>
      <w:r>
        <w:rPr>
          <w:rFonts w:hint="default" w:ascii="Times New Roman" w:hAnsi="Times New Roman" w:eastAsia="宋体" w:cs="Times New Roman"/>
          <w:sz w:val="24"/>
          <w:szCs w:val="24"/>
        </w:rPr>
        <w:t>mm</w:t>
      </w:r>
    </w:p>
    <w:p w14:paraId="4E86607A">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color w:val="auto"/>
          <w:kern w:val="0"/>
          <w:sz w:val="24"/>
          <w:szCs w:val="24"/>
          <w:lang w:val="en-US" w:eastAsia="zh-CN"/>
        </w:rPr>
        <w:t>★</w:t>
      </w:r>
      <w:r>
        <w:rPr>
          <w:rFonts w:hint="default" w:ascii="Times New Roman" w:hAnsi="Times New Roman" w:eastAsia="宋体" w:cs="Times New Roman"/>
          <w:sz w:val="24"/>
          <w:szCs w:val="24"/>
          <w:lang w:val="en-US" w:eastAsia="zh-CN"/>
        </w:rPr>
        <w:t>6、治疗模式：专业脱毛模式和冰点脱毛模式可选</w:t>
      </w:r>
    </w:p>
    <w:p w14:paraId="667BD7D1">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7、</w:t>
      </w:r>
      <w:r>
        <w:rPr>
          <w:rFonts w:hint="default" w:ascii="Times New Roman" w:hAnsi="Times New Roman" w:eastAsia="宋体" w:cs="Times New Roman"/>
          <w:sz w:val="24"/>
          <w:szCs w:val="24"/>
          <w:lang w:eastAsia="zh-CN"/>
        </w:rPr>
        <w:t>冷却方式：</w:t>
      </w:r>
    </w:p>
    <w:p w14:paraId="3B7EF151">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color w:val="auto"/>
          <w:kern w:val="0"/>
          <w:sz w:val="24"/>
          <w:szCs w:val="24"/>
          <w:lang w:val="en-US" w:eastAsia="zh-CN"/>
        </w:rPr>
        <w:t>★</w:t>
      </w:r>
      <w:r>
        <w:rPr>
          <w:rFonts w:hint="default" w:ascii="Times New Roman" w:hAnsi="Times New Roman" w:eastAsia="宋体" w:cs="Times New Roman"/>
          <w:sz w:val="24"/>
          <w:szCs w:val="24"/>
          <w:lang w:val="en-US" w:eastAsia="zh-CN"/>
        </w:rPr>
        <w:t>7.1</w:t>
      </w:r>
      <w:r>
        <w:rPr>
          <w:rFonts w:hint="default" w:ascii="Times New Roman" w:hAnsi="Times New Roman" w:eastAsia="宋体" w:cs="Times New Roman"/>
          <w:sz w:val="24"/>
          <w:szCs w:val="24"/>
          <w:lang w:eastAsia="zh-CN"/>
        </w:rPr>
        <w:t>蓝宝石冷却接触冷却</w:t>
      </w:r>
      <w:r>
        <w:rPr>
          <w:rFonts w:hint="default" w:ascii="Times New Roman" w:hAnsi="Times New Roman" w:eastAsia="宋体" w:cs="Times New Roman"/>
          <w:sz w:val="24"/>
          <w:szCs w:val="24"/>
          <w:lang w:val="en-US" w:eastAsia="zh-CN"/>
        </w:rPr>
        <w:t>或360全包裹式</w:t>
      </w:r>
      <w:r>
        <w:rPr>
          <w:rFonts w:hint="default" w:ascii="Times New Roman" w:hAnsi="Times New Roman" w:eastAsia="宋体" w:cs="Times New Roman"/>
          <w:sz w:val="24"/>
          <w:szCs w:val="24"/>
          <w:lang w:eastAsia="zh-CN"/>
        </w:rPr>
        <w:t>金属冷却</w:t>
      </w:r>
    </w:p>
    <w:p w14:paraId="10420B86">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7.2冷却温度可视：表皮治疗温度及冷却液温度可视，降低治疗风险。</w:t>
      </w:r>
    </w:p>
    <w:p w14:paraId="49F15600">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8、操作屏幕：≥10寸彩色液晶触摸屏</w:t>
      </w:r>
    </w:p>
    <w:p w14:paraId="067A9C10">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9、可查询治疗头总能量及治疗头使用总次数</w:t>
      </w:r>
    </w:p>
    <w:p w14:paraId="4EA99684">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b w:val="0"/>
          <w:bCs w:val="0"/>
          <w:i w:val="0"/>
          <w:iCs w:val="0"/>
          <w:caps w:val="0"/>
          <w:color w:val="auto"/>
          <w:spacing w:val="0"/>
          <w:kern w:val="0"/>
          <w:sz w:val="24"/>
          <w:szCs w:val="24"/>
          <w:shd w:val="clear" w:fill="FFFFFF"/>
          <w:lang w:val="en-US" w:eastAsia="zh-CN" w:bidi="ar"/>
        </w:rPr>
      </w:pPr>
      <w:r>
        <w:rPr>
          <w:rFonts w:hint="default" w:ascii="Times New Roman" w:hAnsi="Times New Roman" w:eastAsia="宋体" w:cs="Times New Roman"/>
          <w:sz w:val="24"/>
          <w:szCs w:val="24"/>
          <w:lang w:val="en-US" w:eastAsia="zh-CN"/>
        </w:rPr>
        <w:t>10、使用年限≥7年</w:t>
      </w:r>
    </w:p>
    <w:p w14:paraId="208C2458">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b w:val="0"/>
          <w:bCs w:val="0"/>
          <w:i w:val="0"/>
          <w:iCs w:val="0"/>
          <w:caps w:val="0"/>
          <w:color w:val="auto"/>
          <w:spacing w:val="0"/>
          <w:kern w:val="0"/>
          <w:sz w:val="24"/>
          <w:szCs w:val="24"/>
          <w:shd w:val="clear" w:fill="FFFFFF"/>
          <w:lang w:val="en-US" w:eastAsia="zh-CN" w:bidi="ar"/>
        </w:rPr>
      </w:pPr>
      <w:r>
        <w:rPr>
          <w:rFonts w:hint="default" w:ascii="Times New Roman" w:hAnsi="Times New Roman" w:eastAsia="宋体" w:cs="Times New Roman"/>
          <w:b w:val="0"/>
          <w:bCs w:val="0"/>
          <w:i w:val="0"/>
          <w:iCs w:val="0"/>
          <w:caps w:val="0"/>
          <w:color w:val="auto"/>
          <w:spacing w:val="0"/>
          <w:kern w:val="0"/>
          <w:sz w:val="24"/>
          <w:szCs w:val="24"/>
          <w:shd w:val="clear" w:fill="FFFFFF"/>
          <w:lang w:val="en-US" w:eastAsia="zh-CN" w:bidi="ar"/>
        </w:rPr>
        <w:t>四、红黄蓝光治疗仪技术要求</w:t>
      </w:r>
    </w:p>
    <w:p w14:paraId="5BA71892">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一</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数量：3台</w:t>
      </w:r>
    </w:p>
    <w:p w14:paraId="4E44FE8D">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（二）技术参数：</w:t>
      </w:r>
    </w:p>
    <w:p w14:paraId="256C1275">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光源：LED/可见光</w:t>
      </w:r>
    </w:p>
    <w:p w14:paraId="119016B0">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2、光源组成：</w:t>
      </w:r>
      <w:r>
        <w:rPr>
          <w:rFonts w:hint="default" w:ascii="Times New Roman" w:hAnsi="Times New Roman" w:eastAsia="宋体" w:cs="Times New Roman"/>
          <w:sz w:val="24"/>
          <w:szCs w:val="24"/>
          <w:lang w:val="en-US" w:eastAsia="zh-CN"/>
        </w:rPr>
        <w:t>大于等于800</w:t>
      </w:r>
      <w:r>
        <w:rPr>
          <w:rFonts w:hint="default" w:ascii="Times New Roman" w:hAnsi="Times New Roman" w:eastAsia="宋体" w:cs="Times New Roman"/>
          <w:sz w:val="24"/>
          <w:szCs w:val="24"/>
        </w:rPr>
        <w:t>颗</w:t>
      </w:r>
    </w:p>
    <w:p w14:paraId="7E67EBF3">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3、波长：</w:t>
      </w:r>
      <w:r>
        <w:rPr>
          <w:rFonts w:hint="default" w:ascii="Times New Roman" w:hAnsi="Times New Roman" w:eastAsia="宋体" w:cs="Times New Roman"/>
          <w:sz w:val="24"/>
          <w:szCs w:val="24"/>
          <w:lang w:val="en-US" w:eastAsia="zh-CN"/>
        </w:rPr>
        <w:t>蓝光</w:t>
      </w:r>
      <w:r>
        <w:rPr>
          <w:rFonts w:hint="default" w:ascii="Times New Roman" w:hAnsi="Times New Roman" w:eastAsia="宋体" w:cs="Times New Roman"/>
          <w:sz w:val="24"/>
          <w:szCs w:val="24"/>
        </w:rPr>
        <w:t>4</w:t>
      </w:r>
      <w:r>
        <w:rPr>
          <w:rFonts w:hint="default" w:ascii="Times New Roman" w:hAnsi="Times New Roman" w:eastAsia="宋体" w:cs="Times New Roman"/>
          <w:sz w:val="24"/>
          <w:szCs w:val="24"/>
          <w:lang w:val="en-US" w:eastAsia="zh-CN"/>
        </w:rPr>
        <w:t>10</w:t>
      </w:r>
      <w:r>
        <w:rPr>
          <w:rFonts w:hint="default" w:ascii="Times New Roman" w:hAnsi="Times New Roman" w:eastAsia="宋体" w:cs="Times New Roman"/>
          <w:sz w:val="24"/>
          <w:szCs w:val="24"/>
        </w:rPr>
        <w:t>nm</w:t>
      </w:r>
      <w:r>
        <w:rPr>
          <w:rFonts w:hint="default" w:ascii="Times New Roman" w:hAnsi="Times New Roman" w:eastAsia="宋体" w:cs="Times New Roman"/>
          <w:sz w:val="24"/>
          <w:szCs w:val="24"/>
          <w:lang w:val="en-US" w:eastAsia="zh-CN"/>
        </w:rPr>
        <w:t>—470</w:t>
      </w:r>
      <w:r>
        <w:rPr>
          <w:rFonts w:hint="default" w:ascii="Times New Roman" w:hAnsi="Times New Roman" w:eastAsia="宋体" w:cs="Times New Roman"/>
          <w:sz w:val="24"/>
          <w:szCs w:val="24"/>
        </w:rPr>
        <w:t>nm、</w:t>
      </w:r>
      <w:r>
        <w:rPr>
          <w:rFonts w:hint="default" w:ascii="Times New Roman" w:hAnsi="Times New Roman" w:eastAsia="宋体" w:cs="Times New Roman"/>
          <w:sz w:val="24"/>
          <w:szCs w:val="24"/>
          <w:lang w:val="en-US" w:eastAsia="zh-CN"/>
        </w:rPr>
        <w:t>红光</w:t>
      </w:r>
      <w:r>
        <w:rPr>
          <w:rFonts w:hint="default" w:ascii="Times New Roman" w:hAnsi="Times New Roman" w:eastAsia="宋体" w:cs="Times New Roman"/>
          <w:sz w:val="24"/>
          <w:szCs w:val="24"/>
        </w:rPr>
        <w:t>633nm±5nm</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黄光590+5nm</w:t>
      </w:r>
    </w:p>
    <w:p w14:paraId="3F916C86">
      <w:pPr>
        <w:keepNext w:val="0"/>
        <w:keepLines w:val="0"/>
        <w:pageBreakBefore w:val="0"/>
        <w:widowControl w:val="0"/>
        <w:kinsoku/>
        <w:wordWrap/>
        <w:overflowPunct/>
        <w:topLinePunct w:val="0"/>
        <w:autoSpaceDE/>
        <w:autoSpaceDN/>
        <w:bidi w:val="0"/>
        <w:adjustRightInd/>
        <w:snapToGrid/>
        <w:spacing w:line="560" w:lineRule="exact"/>
        <w:ind w:left="360" w:hanging="360" w:hangingChars="15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4</w:t>
      </w:r>
      <w:r>
        <w:rPr>
          <w:rFonts w:hint="default" w:ascii="Times New Roman" w:hAnsi="Times New Roman" w:eastAsia="宋体" w:cs="Times New Roman"/>
          <w:sz w:val="24"/>
          <w:szCs w:val="24"/>
        </w:rPr>
        <w:t>、输出强度：</w:t>
      </w:r>
    </w:p>
    <w:p w14:paraId="5F151DE5">
      <w:pPr>
        <w:keepNext w:val="0"/>
        <w:keepLines w:val="0"/>
        <w:pageBreakBefore w:val="0"/>
        <w:widowControl w:val="0"/>
        <w:kinsoku/>
        <w:wordWrap/>
        <w:overflowPunct/>
        <w:topLinePunct w:val="0"/>
        <w:autoSpaceDE/>
        <w:autoSpaceDN/>
        <w:bidi w:val="0"/>
        <w:adjustRightInd/>
        <w:snapToGrid/>
        <w:spacing w:line="560" w:lineRule="exact"/>
        <w:ind w:left="420" w:left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蓝光60～90mW/cm</w:t>
      </w:r>
      <w:r>
        <w:rPr>
          <w:rFonts w:hint="default" w:ascii="Times New Roman" w:hAnsi="Times New Roman" w:eastAsia="宋体" w:cs="Times New Roman"/>
          <w:sz w:val="24"/>
          <w:szCs w:val="24"/>
          <w:vertAlign w:val="superscript"/>
        </w:rPr>
        <w:t xml:space="preserve">2 </w:t>
      </w:r>
      <w:r>
        <w:rPr>
          <w:rFonts w:hint="default" w:ascii="Times New Roman" w:hAnsi="Times New Roman" w:eastAsia="宋体" w:cs="Times New Roman"/>
          <w:sz w:val="24"/>
          <w:szCs w:val="24"/>
        </w:rPr>
        <w:t>可调, 误差≤±20%</w:t>
      </w:r>
    </w:p>
    <w:p w14:paraId="2FC134F0">
      <w:pPr>
        <w:keepNext w:val="0"/>
        <w:keepLines w:val="0"/>
        <w:pageBreakBefore w:val="0"/>
        <w:widowControl w:val="0"/>
        <w:kinsoku/>
        <w:wordWrap/>
        <w:overflowPunct/>
        <w:topLinePunct w:val="0"/>
        <w:autoSpaceDE/>
        <w:autoSpaceDN/>
        <w:bidi w:val="0"/>
        <w:adjustRightInd/>
        <w:snapToGrid/>
        <w:spacing w:line="560" w:lineRule="exact"/>
        <w:ind w:left="420" w:left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红光50～80mW/cm</w:t>
      </w:r>
      <w:r>
        <w:rPr>
          <w:rFonts w:hint="default" w:ascii="Times New Roman" w:hAnsi="Times New Roman" w:eastAsia="宋体" w:cs="Times New Roman"/>
          <w:sz w:val="24"/>
          <w:szCs w:val="24"/>
          <w:vertAlign w:val="superscript"/>
        </w:rPr>
        <w:t xml:space="preserve">2 </w:t>
      </w:r>
      <w:r>
        <w:rPr>
          <w:rFonts w:hint="default" w:ascii="Times New Roman" w:hAnsi="Times New Roman" w:eastAsia="宋体" w:cs="Times New Roman"/>
          <w:sz w:val="24"/>
          <w:szCs w:val="24"/>
        </w:rPr>
        <w:t>可调, 误差≤±20%</w:t>
      </w:r>
    </w:p>
    <w:p w14:paraId="1E32260D">
      <w:pPr>
        <w:keepNext w:val="0"/>
        <w:keepLines w:val="0"/>
        <w:pageBreakBefore w:val="0"/>
        <w:widowControl w:val="0"/>
        <w:kinsoku/>
        <w:wordWrap/>
        <w:overflowPunct/>
        <w:topLinePunct w:val="0"/>
        <w:autoSpaceDE/>
        <w:autoSpaceDN/>
        <w:bidi w:val="0"/>
        <w:adjustRightInd/>
        <w:snapToGrid/>
        <w:spacing w:line="560" w:lineRule="exact"/>
        <w:ind w:left="420" w:left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黄</w:t>
      </w:r>
      <w:r>
        <w:rPr>
          <w:rFonts w:hint="default" w:ascii="Times New Roman" w:hAnsi="Times New Roman" w:eastAsia="宋体" w:cs="Times New Roman"/>
          <w:sz w:val="24"/>
          <w:szCs w:val="24"/>
        </w:rPr>
        <w:t>光</w:t>
      </w:r>
      <w:r>
        <w:rPr>
          <w:rFonts w:hint="default"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rPr>
        <w:t>0～</w:t>
      </w:r>
      <w:r>
        <w:rPr>
          <w:rFonts w:hint="default" w:ascii="Times New Roman" w:hAnsi="Times New Roman" w:eastAsia="宋体" w:cs="Times New Roman"/>
          <w:sz w:val="24"/>
          <w:szCs w:val="24"/>
          <w:lang w:val="en-US" w:eastAsia="zh-CN"/>
        </w:rPr>
        <w:t>5</w:t>
      </w:r>
      <w:r>
        <w:rPr>
          <w:rFonts w:hint="default" w:ascii="Times New Roman" w:hAnsi="Times New Roman" w:eastAsia="宋体" w:cs="Times New Roman"/>
          <w:sz w:val="24"/>
          <w:szCs w:val="24"/>
        </w:rPr>
        <w:t>0mW/cm</w:t>
      </w:r>
      <w:r>
        <w:rPr>
          <w:rFonts w:hint="default" w:ascii="Times New Roman" w:hAnsi="Times New Roman" w:eastAsia="宋体" w:cs="Times New Roman"/>
          <w:sz w:val="24"/>
          <w:szCs w:val="24"/>
          <w:vertAlign w:val="superscript"/>
        </w:rPr>
        <w:t xml:space="preserve">2 </w:t>
      </w:r>
      <w:r>
        <w:rPr>
          <w:rFonts w:hint="default" w:ascii="Times New Roman" w:hAnsi="Times New Roman" w:eastAsia="宋体" w:cs="Times New Roman"/>
          <w:sz w:val="24"/>
          <w:szCs w:val="24"/>
        </w:rPr>
        <w:t>可调, 误差≤±20%</w:t>
      </w:r>
    </w:p>
    <w:p w14:paraId="326628E6">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5</w:t>
      </w:r>
      <w:r>
        <w:rPr>
          <w:rFonts w:hint="default" w:ascii="Times New Roman" w:hAnsi="Times New Roman" w:eastAsia="宋体" w:cs="Times New Roman"/>
          <w:sz w:val="24"/>
          <w:szCs w:val="24"/>
        </w:rPr>
        <w:t>、治疗光头形状：</w:t>
      </w:r>
      <w:r>
        <w:rPr>
          <w:rFonts w:hint="default" w:ascii="Times New Roman" w:hAnsi="Times New Roman" w:eastAsia="宋体" w:cs="Times New Roman"/>
          <w:sz w:val="24"/>
          <w:szCs w:val="24"/>
          <w:lang w:val="en-US" w:eastAsia="zh-CN"/>
        </w:rPr>
        <w:t>弧形</w:t>
      </w:r>
    </w:p>
    <w:p w14:paraId="366C0FAB">
      <w:pPr>
        <w:keepNext w:val="0"/>
        <w:keepLines w:val="0"/>
        <w:pageBreakBefore w:val="0"/>
        <w:widowControl w:val="0"/>
        <w:kinsoku/>
        <w:wordWrap/>
        <w:overflowPunct/>
        <w:topLinePunct w:val="0"/>
        <w:autoSpaceDE/>
        <w:autoSpaceDN/>
        <w:bidi w:val="0"/>
        <w:adjustRightInd/>
        <w:snapToGrid/>
        <w:spacing w:line="560" w:lineRule="exact"/>
        <w:ind w:firstLine="240" w:firstLineChars="1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治疗光头调整方式：关节臂、治疗头和治疗面板3向调节</w:t>
      </w:r>
    </w:p>
    <w:p w14:paraId="64B3BA67">
      <w:pPr>
        <w:keepNext w:val="0"/>
        <w:keepLines w:val="0"/>
        <w:pageBreakBefore w:val="0"/>
        <w:widowControl w:val="0"/>
        <w:kinsoku/>
        <w:wordWrap/>
        <w:overflowPunct/>
        <w:topLinePunct w:val="0"/>
        <w:autoSpaceDE/>
        <w:autoSpaceDN/>
        <w:bidi w:val="0"/>
        <w:adjustRightInd/>
        <w:snapToGrid/>
        <w:spacing w:line="560" w:lineRule="exact"/>
        <w:ind w:firstLine="240" w:firstLineChars="1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治疗光头高度调节范围：0.8m-1.4m</w:t>
      </w:r>
    </w:p>
    <w:p w14:paraId="0C6EA8EB">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6</w:t>
      </w:r>
      <w:r>
        <w:rPr>
          <w:rFonts w:hint="default" w:ascii="Times New Roman" w:hAnsi="Times New Roman" w:eastAsia="宋体" w:cs="Times New Roman"/>
          <w:sz w:val="24"/>
          <w:szCs w:val="24"/>
        </w:rPr>
        <w:t>、显示：</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sz w:val="24"/>
          <w:szCs w:val="24"/>
        </w:rPr>
        <w:t>8寸液晶显示</w:t>
      </w:r>
    </w:p>
    <w:p w14:paraId="180660AC">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7</w:t>
      </w:r>
      <w:r>
        <w:rPr>
          <w:rFonts w:hint="default" w:ascii="Times New Roman" w:hAnsi="Times New Roman" w:eastAsia="宋体" w:cs="Times New Roman"/>
          <w:sz w:val="24"/>
          <w:szCs w:val="24"/>
        </w:rPr>
        <w:t>、操作控制系统：全电脑触摸屏操作控制</w:t>
      </w:r>
    </w:p>
    <w:p w14:paraId="4C038D6F">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8</w:t>
      </w:r>
      <w:r>
        <w:rPr>
          <w:rFonts w:hint="default" w:ascii="Times New Roman" w:hAnsi="Times New Roman" w:eastAsia="宋体" w:cs="Times New Roman"/>
          <w:sz w:val="24"/>
          <w:szCs w:val="24"/>
        </w:rPr>
        <w:t>、定时范围：1～ 99min，</w:t>
      </w:r>
    </w:p>
    <w:p w14:paraId="272963BD">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9</w:t>
      </w:r>
      <w:r>
        <w:rPr>
          <w:rFonts w:hint="default" w:ascii="Times New Roman" w:hAnsi="Times New Roman" w:eastAsia="宋体" w:cs="Times New Roman"/>
          <w:sz w:val="24"/>
          <w:szCs w:val="24"/>
        </w:rPr>
        <w:t>、有温度指示功能</w:t>
      </w:r>
    </w:p>
    <w:p w14:paraId="1DA4E9C9">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sz w:val="24"/>
          <w:szCs w:val="24"/>
          <w:lang w:val="en-US" w:eastAsia="zh-CN"/>
        </w:rPr>
        <w:t>10</w:t>
      </w:r>
      <w:r>
        <w:rPr>
          <w:rFonts w:hint="default" w:ascii="Times New Roman" w:hAnsi="Times New Roman" w:eastAsia="宋体" w:cs="Times New Roman"/>
          <w:sz w:val="24"/>
          <w:szCs w:val="24"/>
        </w:rPr>
        <w:t>、电源：～220 V，50 Hz</w:t>
      </w:r>
    </w:p>
    <w:p w14:paraId="26A3FAF2">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val="0"/>
          <w:bCs w:val="0"/>
          <w:color w:val="auto"/>
          <w:sz w:val="24"/>
          <w:szCs w:val="24"/>
          <w:lang w:val="en-US" w:eastAsia="zh-CN"/>
        </w:rPr>
        <w:t>五、</w:t>
      </w:r>
      <w:r>
        <w:rPr>
          <w:rFonts w:hint="default" w:ascii="Times New Roman" w:hAnsi="Times New Roman" w:eastAsia="宋体" w:cs="Times New Roman"/>
          <w:b w:val="0"/>
          <w:bCs w:val="0"/>
          <w:i w:val="0"/>
          <w:iCs w:val="0"/>
          <w:caps w:val="0"/>
          <w:color w:val="auto"/>
          <w:spacing w:val="0"/>
          <w:kern w:val="0"/>
          <w:sz w:val="24"/>
          <w:szCs w:val="24"/>
          <w:shd w:val="clear" w:fill="FFFFFF"/>
          <w:lang w:val="en-US" w:eastAsia="zh-CN" w:bidi="ar"/>
        </w:rPr>
        <w:t>皮肤镜工作平台技术要求</w:t>
      </w:r>
    </w:p>
    <w:p w14:paraId="6D557FD7">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一</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数量：1台</w:t>
      </w:r>
    </w:p>
    <w:p w14:paraId="073DFD18">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（二）技术参数：</w:t>
      </w:r>
    </w:p>
    <w:p w14:paraId="021C7519">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1、皮肤镜像素:</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1600</w:t>
      </w:r>
      <w:r>
        <w:rPr>
          <w:rFonts w:hint="default" w:ascii="Times New Roman" w:hAnsi="Times New Roman" w:eastAsia="宋体" w:cs="Times New Roman"/>
          <w:sz w:val="24"/>
          <w:szCs w:val="24"/>
        </w:rPr>
        <w:t>万</w:t>
      </w:r>
    </w:p>
    <w:p w14:paraId="151B1AB9">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2、传感器类型：CCD</w:t>
      </w:r>
      <w:r>
        <w:rPr>
          <w:rFonts w:hint="default" w:ascii="Times New Roman" w:hAnsi="Times New Roman" w:eastAsia="宋体" w:cs="Times New Roman"/>
          <w:sz w:val="24"/>
          <w:szCs w:val="24"/>
          <w:lang w:val="en-US" w:eastAsia="zh-CN"/>
        </w:rPr>
        <w:t>或CMOS</w:t>
      </w:r>
    </w:p>
    <w:p w14:paraId="10816059">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auto"/>
          <w:kern w:val="0"/>
          <w:sz w:val="24"/>
          <w:szCs w:val="24"/>
          <w:lang w:val="en-US" w:eastAsia="zh-CN"/>
        </w:rPr>
        <w:t>★</w:t>
      </w:r>
      <w:r>
        <w:rPr>
          <w:rFonts w:hint="default" w:ascii="Times New Roman" w:hAnsi="Times New Roman" w:eastAsia="宋体" w:cs="Times New Roman"/>
          <w:sz w:val="24"/>
          <w:szCs w:val="24"/>
        </w:rPr>
        <w:t>3、原图图像输出精度支持350DPI</w:t>
      </w:r>
    </w:p>
    <w:p w14:paraId="490C40FB">
      <w:pPr>
        <w:keepNext w:val="0"/>
        <w:keepLines w:val="0"/>
        <w:pageBreakBefore w:val="0"/>
        <w:widowControl w:val="0"/>
        <w:numPr>
          <w:ilvl w:val="0"/>
          <w:numId w:val="26"/>
        </w:numPr>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原图图像分辨率：</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460</w:t>
      </w:r>
      <w:r>
        <w:rPr>
          <w:rFonts w:hint="default" w:ascii="Times New Roman" w:hAnsi="Times New Roman" w:eastAsia="宋体" w:cs="Times New Roman"/>
          <w:sz w:val="24"/>
          <w:szCs w:val="24"/>
          <w:lang w:val="en-US" w:eastAsia="zh-CN"/>
        </w:rPr>
        <w:t>0×</w:t>
      </w:r>
      <w:r>
        <w:rPr>
          <w:rFonts w:hint="default" w:ascii="Times New Roman" w:hAnsi="Times New Roman" w:eastAsia="宋体" w:cs="Times New Roman"/>
          <w:sz w:val="24"/>
          <w:szCs w:val="24"/>
        </w:rPr>
        <w:t>34</w:t>
      </w:r>
      <w:r>
        <w:rPr>
          <w:rFonts w:hint="default" w:ascii="Times New Roman" w:hAnsi="Times New Roman" w:eastAsia="宋体" w:cs="Times New Roman"/>
          <w:sz w:val="24"/>
          <w:szCs w:val="24"/>
          <w:lang w:val="en-US" w:eastAsia="zh-CN"/>
        </w:rPr>
        <w:t>00</w:t>
      </w:r>
    </w:p>
    <w:p w14:paraId="2176D21E">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auto"/>
          <w:kern w:val="0"/>
          <w:sz w:val="24"/>
          <w:szCs w:val="24"/>
          <w:lang w:val="en-US" w:eastAsia="zh-CN"/>
        </w:rPr>
        <w:t>★</w:t>
      </w:r>
      <w:r>
        <w:rPr>
          <w:rFonts w:hint="default" w:ascii="Times New Roman" w:hAnsi="Times New Roman" w:eastAsia="宋体" w:cs="Times New Roman"/>
          <w:sz w:val="24"/>
          <w:szCs w:val="24"/>
        </w:rPr>
        <w:t>5、支持4K影像拍摄</w:t>
      </w:r>
    </w:p>
    <w:p w14:paraId="278BCCC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auto"/>
          <w:kern w:val="0"/>
          <w:sz w:val="24"/>
          <w:szCs w:val="24"/>
          <w:lang w:val="en-US" w:eastAsia="zh-CN"/>
        </w:rPr>
        <w:t>★</w:t>
      </w:r>
      <w:r>
        <w:rPr>
          <w:rFonts w:hint="default" w:ascii="Times New Roman" w:hAnsi="Times New Roman" w:eastAsia="宋体" w:cs="Times New Roman"/>
          <w:sz w:val="24"/>
          <w:szCs w:val="24"/>
        </w:rPr>
        <w:t>6、单次操作，可以同步实现偏振光和非偏振光连拍功能，确保皮损原位采集</w:t>
      </w:r>
    </w:p>
    <w:p w14:paraId="7654BEBF">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auto"/>
          <w:kern w:val="0"/>
          <w:sz w:val="24"/>
          <w:szCs w:val="24"/>
          <w:lang w:val="en-US" w:eastAsia="zh-CN"/>
        </w:rPr>
        <w:t>★</w:t>
      </w:r>
      <w:r>
        <w:rPr>
          <w:rFonts w:hint="default" w:ascii="Times New Roman" w:hAnsi="Times New Roman" w:eastAsia="宋体" w:cs="Times New Roman"/>
          <w:sz w:val="24"/>
          <w:szCs w:val="24"/>
        </w:rPr>
        <w:t>7、皮肤镜镜头同时具备微观采集和临床照片拍摄功能</w:t>
      </w:r>
    </w:p>
    <w:p w14:paraId="5C7B940C">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rPr>
        <w:t>8、镜头类型：光学放大镜头</w:t>
      </w:r>
      <w:r>
        <w:rPr>
          <w:rFonts w:hint="default" w:ascii="Times New Roman" w:hAnsi="Times New Roman" w:eastAsia="宋体" w:cs="Times New Roman"/>
          <w:sz w:val="24"/>
          <w:szCs w:val="24"/>
          <w:lang w:eastAsia="zh-CN"/>
        </w:rPr>
        <w:t>，</w:t>
      </w:r>
    </w:p>
    <w:p w14:paraId="5A3E9FF0">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放大倍率：支持1X-20X-40X-80X-120X-160X-200X-240X</w:t>
      </w:r>
    </w:p>
    <w:p w14:paraId="4D107E86">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9、支持混合变倍功能</w:t>
      </w:r>
    </w:p>
    <w:p w14:paraId="4F70FF81">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10、光学镜头视野范围≥25mm×16mm；</w:t>
      </w:r>
    </w:p>
    <w:p w14:paraId="6C804662">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11、</w:t>
      </w:r>
      <w:r>
        <w:rPr>
          <w:rFonts w:hint="default" w:ascii="Times New Roman" w:hAnsi="Times New Roman" w:eastAsia="宋体" w:cs="Times New Roman"/>
          <w:sz w:val="24"/>
          <w:szCs w:val="24"/>
          <w:lang w:val="en-US" w:eastAsia="zh-CN"/>
        </w:rPr>
        <w:t xml:space="preserve">白光光源峰值波长：445nm，±15nm </w:t>
      </w:r>
    </w:p>
    <w:p w14:paraId="60FA7D18">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w:t>
      </w:r>
      <w:r>
        <w:rPr>
          <w:rFonts w:hint="default"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rPr>
        <w:t>、色温≥5000K</w:t>
      </w:r>
    </w:p>
    <w:p w14:paraId="403B40CA">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w:t>
      </w:r>
      <w:r>
        <w:rPr>
          <w:rFonts w:hint="default"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白光光源辐照度：≤1000W/m²</w:t>
      </w:r>
    </w:p>
    <w:p w14:paraId="69DF634F">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b/>
          <w:bCs/>
          <w:sz w:val="24"/>
          <w:szCs w:val="24"/>
          <w:highlight w:val="none"/>
        </w:rPr>
      </w:pPr>
      <w:r>
        <w:rPr>
          <w:rFonts w:hint="default" w:ascii="Times New Roman" w:hAnsi="Times New Roman" w:eastAsia="宋体" w:cs="Times New Roman"/>
          <w:sz w:val="24"/>
          <w:szCs w:val="24"/>
          <w:lang w:val="en-US" w:eastAsia="zh-CN"/>
        </w:rPr>
        <w:t>14</w:t>
      </w: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皮肤镜手具</w:t>
      </w:r>
      <w:r>
        <w:rPr>
          <w:rFonts w:hint="default" w:ascii="Times New Roman" w:hAnsi="Times New Roman" w:eastAsia="宋体" w:cs="Times New Roman"/>
          <w:sz w:val="24"/>
          <w:szCs w:val="24"/>
        </w:rPr>
        <w:t>机身自带液晶屏</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对角线尺寸70mm，±5mm</w:t>
      </w:r>
    </w:p>
    <w:p w14:paraId="06F27605">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w:t>
      </w:r>
      <w:r>
        <w:rPr>
          <w:rFonts w:hint="default" w:ascii="Times New Roman" w:hAnsi="Times New Roman" w:eastAsia="宋体" w:cs="Times New Roman"/>
          <w:sz w:val="24"/>
          <w:szCs w:val="24"/>
          <w:lang w:val="en-US" w:eastAsia="zh-CN"/>
        </w:rPr>
        <w:t>5</w:t>
      </w:r>
      <w:r>
        <w:rPr>
          <w:rFonts w:hint="default" w:ascii="Times New Roman" w:hAnsi="Times New Roman" w:eastAsia="宋体" w:cs="Times New Roman"/>
          <w:sz w:val="24"/>
          <w:szCs w:val="24"/>
        </w:rPr>
        <w:t>、支持电子偏振光功能</w:t>
      </w:r>
    </w:p>
    <w:p w14:paraId="73B5FF50">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w:t>
      </w:r>
      <w:r>
        <w:rPr>
          <w:rFonts w:hint="default" w:ascii="Times New Roman" w:hAnsi="Times New Roman" w:eastAsia="宋体" w:cs="Times New Roman"/>
          <w:sz w:val="24"/>
          <w:szCs w:val="24"/>
          <w:lang w:val="en-US" w:eastAsia="zh-CN"/>
        </w:rPr>
        <w:t>6</w:t>
      </w:r>
      <w:r>
        <w:rPr>
          <w:rFonts w:hint="default" w:ascii="Times New Roman" w:hAnsi="Times New Roman" w:eastAsia="宋体" w:cs="Times New Roman"/>
          <w:sz w:val="24"/>
          <w:szCs w:val="24"/>
        </w:rPr>
        <w:t>、图像几何失真度（图像畸变）≤5%</w:t>
      </w:r>
    </w:p>
    <w:p w14:paraId="0662ACE2">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w:t>
      </w:r>
      <w:r>
        <w:rPr>
          <w:rFonts w:hint="default" w:ascii="Times New Roman" w:hAnsi="Times New Roman" w:eastAsia="宋体" w:cs="Times New Roman"/>
          <w:sz w:val="24"/>
          <w:szCs w:val="24"/>
          <w:lang w:val="en-US" w:eastAsia="zh-CN"/>
        </w:rPr>
        <w:t>7</w:t>
      </w:r>
      <w:r>
        <w:rPr>
          <w:rFonts w:hint="default" w:ascii="Times New Roman" w:hAnsi="Times New Roman" w:eastAsia="宋体" w:cs="Times New Roman"/>
          <w:sz w:val="24"/>
          <w:szCs w:val="24"/>
        </w:rPr>
        <w:t>、受照面温升：ΔT＜5℃</w:t>
      </w:r>
    </w:p>
    <w:p w14:paraId="22B2B8FD">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18</w:t>
      </w:r>
      <w:r>
        <w:rPr>
          <w:rFonts w:hint="default" w:ascii="Times New Roman" w:hAnsi="Times New Roman" w:eastAsia="宋体" w:cs="Times New Roman"/>
          <w:sz w:val="24"/>
          <w:szCs w:val="24"/>
        </w:rPr>
        <w:t>、成像均匀度≥90%</w:t>
      </w:r>
    </w:p>
    <w:p w14:paraId="5B568405">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19</w:t>
      </w:r>
      <w:r>
        <w:rPr>
          <w:rFonts w:hint="default" w:ascii="Times New Roman" w:hAnsi="Times New Roman" w:eastAsia="宋体" w:cs="Times New Roman"/>
          <w:sz w:val="24"/>
          <w:szCs w:val="24"/>
        </w:rPr>
        <w:t>、可集中统一登记病人信息；可修改、删除病人资料；可添加、删除检查记录</w:t>
      </w:r>
    </w:p>
    <w:p w14:paraId="01F17894">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w:t>
      </w:r>
      <w:r>
        <w:rPr>
          <w:rFonts w:hint="default" w:ascii="Times New Roman" w:hAnsi="Times New Roman" w:eastAsia="宋体" w:cs="Times New Roman"/>
          <w:sz w:val="24"/>
          <w:szCs w:val="24"/>
          <w:lang w:val="en-US" w:eastAsia="zh-CN"/>
        </w:rPr>
        <w:t>0</w:t>
      </w:r>
      <w:r>
        <w:rPr>
          <w:rFonts w:hint="default" w:ascii="Times New Roman" w:hAnsi="Times New Roman" w:eastAsia="宋体" w:cs="Times New Roman"/>
          <w:sz w:val="24"/>
          <w:szCs w:val="24"/>
        </w:rPr>
        <w:t xml:space="preserve">、具备大体图像和微观图像的拍摄、采集、标记、保存、导入和导出功能； </w:t>
      </w:r>
    </w:p>
    <w:p w14:paraId="14AFC284">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w:t>
      </w:r>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rPr>
        <w:t>、具备3D成像功能；</w:t>
      </w:r>
    </w:p>
    <w:p w14:paraId="7304314A">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w:t>
      </w:r>
      <w:r>
        <w:rPr>
          <w:rFonts w:hint="default"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rPr>
        <w:t>、具备两步法、三分法（含红、黄、绿灯提示）、七分法、ABCD法、Menzies法、PASI法则、模式法、CASH法8种法则；</w:t>
      </w:r>
    </w:p>
    <w:p w14:paraId="02ABC2CF">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23、具备疤痕检测模块：可评估疤痕的长度、宽度、面积、颜色等；</w:t>
      </w:r>
    </w:p>
    <w:p w14:paraId="2B8764C6">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24、具备特征凸显功能：可凸显病灶的血管、色素、纹理等特征；</w:t>
      </w:r>
    </w:p>
    <w:p w14:paraId="0472E200">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25、具备透镜功能：</w:t>
      </w:r>
      <w:r>
        <w:rPr>
          <w:rFonts w:hint="default" w:ascii="Times New Roman" w:hAnsi="Times New Roman" w:eastAsia="宋体" w:cs="Times New Roman"/>
          <w:color w:val="000000" w:themeColor="text1"/>
          <w:sz w:val="24"/>
          <w:szCs w:val="24"/>
          <w:highlight w:val="none"/>
        </w:rPr>
        <w:t>支持在一张原图上对同一皮损进行不同光谱影像对比，无需切换整张光谱图片</w:t>
      </w:r>
      <w:r>
        <w:rPr>
          <w:rFonts w:hint="default" w:ascii="Times New Roman" w:hAnsi="Times New Roman" w:eastAsia="宋体" w:cs="Times New Roman"/>
          <w:color w:val="000000" w:themeColor="text1"/>
          <w:sz w:val="24"/>
          <w:szCs w:val="24"/>
          <w:highlight w:val="none"/>
          <w:lang w:eastAsia="zh-CN"/>
        </w:rPr>
        <w:t>；</w:t>
      </w:r>
    </w:p>
    <w:p w14:paraId="59A293AB">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w:t>
      </w:r>
      <w:r>
        <w:rPr>
          <w:rFonts w:hint="default" w:ascii="Times New Roman" w:hAnsi="Times New Roman" w:eastAsia="宋体" w:cs="Times New Roman"/>
          <w:sz w:val="24"/>
          <w:szCs w:val="24"/>
          <w:lang w:val="en-US" w:eastAsia="zh-CN"/>
        </w:rPr>
        <w:t>6</w:t>
      </w:r>
      <w:r>
        <w:rPr>
          <w:rFonts w:hint="default" w:ascii="Times New Roman" w:hAnsi="Times New Roman" w:eastAsia="宋体" w:cs="Times New Roman"/>
          <w:sz w:val="24"/>
          <w:szCs w:val="24"/>
        </w:rPr>
        <w:t>、具备皮肤镜特征图库；</w:t>
      </w:r>
    </w:p>
    <w:p w14:paraId="53D7F5ED">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w:t>
      </w:r>
      <w:r>
        <w:rPr>
          <w:rFonts w:hint="default" w:ascii="Times New Roman" w:hAnsi="Times New Roman" w:eastAsia="宋体" w:cs="Times New Roman"/>
          <w:sz w:val="24"/>
          <w:szCs w:val="24"/>
          <w:lang w:val="en-US" w:eastAsia="zh-CN"/>
        </w:rPr>
        <w:t>7</w:t>
      </w:r>
      <w:r>
        <w:rPr>
          <w:rFonts w:hint="default" w:ascii="Times New Roman" w:hAnsi="Times New Roman" w:eastAsia="宋体" w:cs="Times New Roman"/>
          <w:sz w:val="24"/>
          <w:szCs w:val="24"/>
        </w:rPr>
        <w:t>、具备皮肤镜特征和相关皮损的自动提示、匹配、罗列、排除功能，辅助临床观测；</w:t>
      </w:r>
    </w:p>
    <w:p w14:paraId="32A58D56">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28</w:t>
      </w:r>
      <w:r>
        <w:rPr>
          <w:rFonts w:hint="default" w:ascii="Times New Roman" w:hAnsi="Times New Roman" w:eastAsia="宋体" w:cs="Times New Roman"/>
          <w:sz w:val="24"/>
          <w:szCs w:val="24"/>
        </w:rPr>
        <w:t>、病例统计功能</w:t>
      </w:r>
    </w:p>
    <w:p w14:paraId="6DD86C0A">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29</w:t>
      </w:r>
      <w:r>
        <w:rPr>
          <w:rFonts w:hint="default" w:ascii="Times New Roman" w:hAnsi="Times New Roman" w:eastAsia="宋体" w:cs="Times New Roman"/>
          <w:sz w:val="24"/>
          <w:szCs w:val="24"/>
        </w:rPr>
        <w:t>、典型病历报告模板，并提供范句插入功能</w:t>
      </w:r>
    </w:p>
    <w:p w14:paraId="505672A9">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30</w:t>
      </w:r>
      <w:r>
        <w:rPr>
          <w:rFonts w:hint="default" w:ascii="Times New Roman" w:hAnsi="Times New Roman" w:eastAsia="宋体" w:cs="Times New Roman"/>
          <w:sz w:val="24"/>
          <w:szCs w:val="24"/>
        </w:rPr>
        <w:t>、可生成皮肤镜图像报告，提供打印及另存</w:t>
      </w:r>
    </w:p>
    <w:p w14:paraId="62E281B8">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3</w:t>
      </w:r>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rPr>
        <w:t>、毛发镜影像处理模块功能</w:t>
      </w:r>
    </w:p>
    <w:p w14:paraId="7626FFA2">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1）具备头部皮肤及毛发影像的采集，保存、导入和导出功能；</w:t>
      </w:r>
    </w:p>
    <w:p w14:paraId="5FA51C8C">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2）具备毛发镜特征图库；</w:t>
      </w:r>
    </w:p>
    <w:p w14:paraId="32168AE9">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rPr>
        <w:t>）可以对终毛、粗发、中间发、细发、毳毛进行直径、长度、数量、面积、密度的测量；</w:t>
      </w:r>
    </w:p>
    <w:p w14:paraId="3E50179D">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4</w:t>
      </w:r>
      <w:r>
        <w:rPr>
          <w:rFonts w:hint="default" w:ascii="Times New Roman" w:hAnsi="Times New Roman" w:eastAsia="宋体" w:cs="Times New Roman"/>
          <w:sz w:val="24"/>
          <w:szCs w:val="24"/>
        </w:rPr>
        <w:t>）具备3-A系统法则和VSCAPSI法则</w:t>
      </w:r>
    </w:p>
    <w:p w14:paraId="4F224508">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color w:val="000000" w:themeColor="text1"/>
          <w:sz w:val="24"/>
          <w:szCs w:val="24"/>
        </w:rPr>
      </w:pPr>
      <w:r>
        <w:rPr>
          <w:rFonts w:hint="default" w:ascii="Times New Roman" w:hAnsi="Times New Roman" w:eastAsia="宋体" w:cs="Times New Roman"/>
          <w:color w:val="000000" w:themeColor="text1"/>
          <w:sz w:val="24"/>
          <w:szCs w:val="24"/>
        </w:rPr>
        <w:t>提供毛发精简模式法</w:t>
      </w:r>
    </w:p>
    <w:p w14:paraId="07F1431A">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color w:val="000000" w:themeColor="text1"/>
          <w:sz w:val="24"/>
          <w:szCs w:val="24"/>
        </w:rPr>
      </w:pPr>
      <w:r>
        <w:rPr>
          <w:rFonts w:hint="default" w:ascii="Times New Roman" w:hAnsi="Times New Roman" w:eastAsia="宋体" w:cs="Times New Roman"/>
          <w:color w:val="000000" w:themeColor="text1"/>
          <w:sz w:val="24"/>
          <w:szCs w:val="24"/>
        </w:rPr>
        <w:t>提供毛发精细模式法</w:t>
      </w:r>
    </w:p>
    <w:p w14:paraId="75BBE0D2">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b w:val="0"/>
          <w:bCs w:val="0"/>
          <w:i w:val="0"/>
          <w:iCs w:val="0"/>
          <w:caps w:val="0"/>
          <w:color w:val="auto"/>
          <w:spacing w:val="0"/>
          <w:kern w:val="0"/>
          <w:sz w:val="24"/>
          <w:szCs w:val="24"/>
          <w:shd w:val="clear" w:fill="FFFFFF"/>
          <w:lang w:val="en-US" w:eastAsia="zh-CN" w:bidi="ar"/>
        </w:rPr>
      </w:pPr>
      <w:r>
        <w:rPr>
          <w:rFonts w:hint="default" w:ascii="Times New Roman" w:hAnsi="Times New Roman" w:eastAsia="宋体" w:cs="Times New Roman"/>
          <w:color w:val="000000" w:themeColor="text1"/>
          <w:sz w:val="24"/>
          <w:szCs w:val="24"/>
          <w:lang w:val="en-US" w:eastAsia="zh-CN"/>
        </w:rPr>
        <w:t>5</w:t>
      </w:r>
      <w:r>
        <w:rPr>
          <w:rFonts w:hint="default" w:ascii="Times New Roman" w:hAnsi="Times New Roman" w:eastAsia="宋体" w:cs="Times New Roman"/>
          <w:color w:val="000000" w:themeColor="text1"/>
          <w:sz w:val="24"/>
          <w:szCs w:val="24"/>
        </w:rPr>
        <w:t>）可以生成毛发镜影像报告，提供打印及导出另存；</w:t>
      </w:r>
    </w:p>
    <w:p w14:paraId="5EBA72DA">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b w:val="0"/>
          <w:bCs w:val="0"/>
          <w:i w:val="0"/>
          <w:iCs w:val="0"/>
          <w:caps w:val="0"/>
          <w:color w:val="auto"/>
          <w:spacing w:val="0"/>
          <w:kern w:val="0"/>
          <w:sz w:val="24"/>
          <w:szCs w:val="24"/>
          <w:shd w:val="clear" w:fill="FFFFFF"/>
          <w:lang w:val="en-US" w:eastAsia="zh-CN" w:bidi="ar"/>
        </w:rPr>
      </w:pPr>
      <w:r>
        <w:rPr>
          <w:rFonts w:hint="default" w:ascii="Times New Roman" w:hAnsi="Times New Roman" w:eastAsia="宋体" w:cs="Times New Roman"/>
          <w:b w:val="0"/>
          <w:bCs w:val="0"/>
          <w:i w:val="0"/>
          <w:iCs w:val="0"/>
          <w:caps w:val="0"/>
          <w:color w:val="auto"/>
          <w:spacing w:val="0"/>
          <w:kern w:val="0"/>
          <w:sz w:val="24"/>
          <w:szCs w:val="24"/>
          <w:shd w:val="clear" w:fill="FFFFFF"/>
          <w:lang w:val="en-US" w:eastAsia="zh-CN" w:bidi="ar"/>
        </w:rPr>
        <w:t>六、非剥脱点阵激光技术要求</w:t>
      </w:r>
    </w:p>
    <w:p w14:paraId="2C50610D">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（一）数量：1套</w:t>
      </w:r>
    </w:p>
    <w:p w14:paraId="32F6F599">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（二）技术参数：</w:t>
      </w:r>
    </w:p>
    <w:p w14:paraId="4051E18B">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eastAsia="zh-CN"/>
        </w:rPr>
        <w:t>激光器类型：掺铒光纤激光器</w:t>
      </w:r>
    </w:p>
    <w:p w14:paraId="26F35FD8">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eastAsia="zh-CN"/>
        </w:rPr>
        <w:t>波长：1550±5nm</w:t>
      </w:r>
    </w:p>
    <w:p w14:paraId="6AD36A46">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lang w:eastAsia="zh-CN"/>
        </w:rPr>
        <w:t>激光脉冲能量：</w:t>
      </w:r>
      <w:r>
        <w:rPr>
          <w:rFonts w:hint="default" w:ascii="Times New Roman" w:hAnsi="Times New Roman" w:eastAsia="宋体" w:cs="Times New Roman"/>
          <w:sz w:val="24"/>
          <w:szCs w:val="24"/>
          <w:lang w:val="en-US" w:eastAsia="zh-CN"/>
        </w:rPr>
        <w:t>2-100</w:t>
      </w:r>
      <w:r>
        <w:rPr>
          <w:rFonts w:hint="default" w:ascii="Times New Roman" w:hAnsi="Times New Roman" w:eastAsia="宋体" w:cs="Times New Roman"/>
          <w:sz w:val="24"/>
          <w:szCs w:val="24"/>
          <w:lang w:eastAsia="zh-CN"/>
        </w:rPr>
        <w:t>mJ</w:t>
      </w:r>
    </w:p>
    <w:p w14:paraId="68F91DCE">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sz w:val="24"/>
          <w:szCs w:val="24"/>
          <w:lang w:val="en-US" w:eastAsia="zh-CN"/>
        </w:rPr>
        <w:t>4、激</w:t>
      </w:r>
      <w:r>
        <w:rPr>
          <w:rFonts w:hint="default" w:ascii="Times New Roman" w:hAnsi="Times New Roman" w:eastAsia="宋体" w:cs="Times New Roman"/>
          <w:kern w:val="2"/>
          <w:sz w:val="24"/>
          <w:szCs w:val="24"/>
          <w:lang w:val="en-US" w:eastAsia="zh-CN" w:bidi="ar-SA"/>
        </w:rPr>
        <w:t>光输出功率≥10w.</w:t>
      </w:r>
    </w:p>
    <w:p w14:paraId="572F02F0">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val="en-US" w:eastAsia="zh-CN"/>
        </w:rPr>
        <w:t>5、</w:t>
      </w:r>
      <w:r>
        <w:rPr>
          <w:rFonts w:hint="default" w:ascii="Times New Roman" w:hAnsi="Times New Roman" w:eastAsia="宋体" w:cs="Times New Roman"/>
          <w:sz w:val="24"/>
          <w:szCs w:val="24"/>
          <w:lang w:eastAsia="zh-CN"/>
        </w:rPr>
        <w:t>光斑直径：</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eastAsia="zh-CN"/>
        </w:rPr>
        <w:t>0.1mm</w:t>
      </w:r>
    </w:p>
    <w:p w14:paraId="3C88A651">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val="en-US" w:eastAsia="zh-CN"/>
        </w:rPr>
        <w:t>6、</w:t>
      </w:r>
      <w:r>
        <w:rPr>
          <w:rFonts w:hint="default" w:ascii="Times New Roman" w:hAnsi="Times New Roman" w:eastAsia="宋体" w:cs="Times New Roman"/>
          <w:sz w:val="24"/>
          <w:szCs w:val="24"/>
          <w:lang w:eastAsia="zh-CN"/>
        </w:rPr>
        <w:t>激光输出脉冲宽度：0.25ms-5.5ms</w:t>
      </w:r>
    </w:p>
    <w:p w14:paraId="33466C16">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val="en-US" w:eastAsia="zh-CN"/>
        </w:rPr>
        <w:t>7、</w:t>
      </w:r>
      <w:r>
        <w:rPr>
          <w:rFonts w:hint="default" w:ascii="Times New Roman" w:hAnsi="Times New Roman" w:eastAsia="宋体" w:cs="Times New Roman"/>
          <w:sz w:val="24"/>
          <w:szCs w:val="24"/>
          <w:lang w:eastAsia="zh-CN"/>
        </w:rPr>
        <w:t>激光工作方式：</w:t>
      </w:r>
      <w:r>
        <w:rPr>
          <w:rFonts w:hint="default" w:ascii="Times New Roman" w:hAnsi="Times New Roman" w:eastAsia="宋体" w:cs="Times New Roman"/>
          <w:sz w:val="24"/>
          <w:szCs w:val="24"/>
          <w:lang w:val="en-US" w:eastAsia="zh-CN"/>
        </w:rPr>
        <w:t>点阵模式</w:t>
      </w:r>
      <w:r>
        <w:rPr>
          <w:rFonts w:hint="default" w:ascii="Times New Roman" w:hAnsi="Times New Roman" w:eastAsia="宋体" w:cs="Times New Roman"/>
          <w:sz w:val="24"/>
          <w:szCs w:val="24"/>
          <w:lang w:eastAsia="zh-CN"/>
        </w:rPr>
        <w:t>.</w:t>
      </w:r>
    </w:p>
    <w:p w14:paraId="78B0606F">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val="en-US" w:eastAsia="zh-CN"/>
        </w:rPr>
        <w:t>8、</w:t>
      </w:r>
      <w:r>
        <w:rPr>
          <w:rFonts w:hint="default" w:ascii="Times New Roman" w:hAnsi="Times New Roman" w:eastAsia="宋体" w:cs="Times New Roman"/>
          <w:sz w:val="24"/>
          <w:szCs w:val="24"/>
          <w:lang w:eastAsia="zh-CN"/>
        </w:rPr>
        <w:t>扫描模式：</w:t>
      </w:r>
      <w:r>
        <w:rPr>
          <w:rFonts w:hint="default" w:ascii="Times New Roman" w:hAnsi="Times New Roman" w:eastAsia="宋体" w:cs="Times New Roman"/>
          <w:sz w:val="24"/>
          <w:szCs w:val="24"/>
          <w:lang w:val="en-US" w:eastAsia="zh-CN"/>
        </w:rPr>
        <w:t>≥3种</w:t>
      </w:r>
    </w:p>
    <w:p w14:paraId="65205A5A">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val="en-US" w:eastAsia="zh-CN"/>
        </w:rPr>
        <w:t>9、</w:t>
      </w:r>
      <w:r>
        <w:rPr>
          <w:rFonts w:hint="default" w:ascii="Times New Roman" w:hAnsi="Times New Roman" w:eastAsia="宋体" w:cs="Times New Roman"/>
          <w:sz w:val="24"/>
          <w:szCs w:val="24"/>
          <w:lang w:eastAsia="zh-CN"/>
        </w:rPr>
        <w:t>扫描密度：密度</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eastAsia="zh-CN"/>
        </w:rPr>
        <w:t>3档可调；</w:t>
      </w:r>
    </w:p>
    <w:p w14:paraId="55304789">
      <w:pPr>
        <w:keepNext w:val="0"/>
        <w:keepLines w:val="0"/>
        <w:pageBreakBefore w:val="0"/>
        <w:widowControl w:val="0"/>
        <w:kinsoku/>
        <w:wordWrap/>
        <w:overflowPunct/>
        <w:topLinePunct w:val="0"/>
        <w:autoSpaceDE/>
        <w:autoSpaceDN/>
        <w:bidi w:val="0"/>
        <w:adjustRightInd/>
        <w:snapToGrid/>
        <w:spacing w:line="560" w:lineRule="exact"/>
        <w:textAlignment w:val="auto"/>
        <w:rPr>
          <w:rFonts w:ascii="宋体" w:hAnsi="宋体" w:eastAsia="宋体" w:cs="宋体"/>
          <w:color w:val="auto"/>
          <w:spacing w:val="0"/>
          <w:position w:val="0"/>
          <w:sz w:val="24"/>
          <w:shd w:val="clear" w:fill="auto"/>
        </w:rPr>
      </w:pPr>
      <w:r>
        <w:rPr>
          <w:rFonts w:hint="default" w:ascii="Times New Roman" w:hAnsi="Times New Roman" w:eastAsia="宋体" w:cs="Times New Roman"/>
          <w:sz w:val="24"/>
          <w:szCs w:val="24"/>
          <w:lang w:val="en-US" w:eastAsia="zh-CN"/>
        </w:rPr>
        <w:t>10、</w:t>
      </w:r>
      <w:r>
        <w:rPr>
          <w:rFonts w:hint="default" w:ascii="Times New Roman" w:hAnsi="Times New Roman" w:eastAsia="宋体" w:cs="Times New Roman"/>
          <w:sz w:val="24"/>
          <w:szCs w:val="24"/>
          <w:lang w:eastAsia="zh-CN"/>
        </w:rPr>
        <w:t>治疗头规格：</w:t>
      </w:r>
      <w:r>
        <w:rPr>
          <w:rFonts w:hint="default" w:ascii="Times New Roman" w:hAnsi="Times New Roman" w:eastAsia="宋体" w:cs="Times New Roman"/>
          <w:sz w:val="24"/>
          <w:szCs w:val="24"/>
          <w:lang w:val="en-US" w:eastAsia="zh-CN"/>
        </w:rPr>
        <w:t>可选≥3种</w:t>
      </w:r>
    </w:p>
    <w:p w14:paraId="1C6640A4">
      <w:pPr>
        <w:spacing w:before="0" w:after="0" w:line="480" w:lineRule="auto"/>
        <w:ind w:left="35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highlight w:val="none"/>
          <w:shd w:val="clear" w:fill="auto"/>
        </w:rPr>
        <w:t>2、</w:t>
      </w:r>
      <w:r>
        <w:rPr>
          <w:rFonts w:ascii="宋体" w:hAnsi="宋体" w:eastAsia="宋体" w:cs="宋体"/>
          <w:color w:val="auto"/>
          <w:spacing w:val="0"/>
          <w:position w:val="0"/>
          <w:sz w:val="24"/>
          <w:shd w:val="clear" w:fill="auto"/>
        </w:rPr>
        <w:t>售后服务内容及要求：</w:t>
      </w:r>
    </w:p>
    <w:p w14:paraId="1C79A1D7">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2.1质量保证：按本项目的行业规则或双方签订合同时的约定执行。质保期内如果出现质量问题，成交供应商应当无条件更换，由于质量问题造成的损失由成交供应商负全部责任。</w:t>
      </w:r>
    </w:p>
    <w:p w14:paraId="4AA33E55">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2.2售后服务：</w:t>
      </w:r>
      <w:r>
        <w:rPr>
          <w:rFonts w:ascii="宋体" w:hAnsi="宋体" w:eastAsia="宋体" w:cs="宋体"/>
          <w:color w:val="auto"/>
          <w:spacing w:val="0"/>
          <w:position w:val="0"/>
          <w:sz w:val="24"/>
          <w:highlight w:val="none"/>
          <w:shd w:val="clear" w:fill="auto"/>
        </w:rPr>
        <w:t>免费质保</w:t>
      </w:r>
      <w:r>
        <w:rPr>
          <w:rFonts w:hint="eastAsia" w:ascii="Times New Roman" w:hAnsi="Times New Roman" w:eastAsia="宋体" w:cs="Times New Roman"/>
          <w:color w:val="auto"/>
          <w:spacing w:val="0"/>
          <w:position w:val="0"/>
          <w:sz w:val="24"/>
          <w:szCs w:val="24"/>
          <w:highlight w:val="none"/>
          <w:shd w:val="clear" w:fill="FFFFFF"/>
          <w:lang w:val="en-US" w:eastAsia="zh-CN"/>
        </w:rPr>
        <w:t>五</w:t>
      </w:r>
      <w:r>
        <w:rPr>
          <w:rFonts w:ascii="宋体" w:hAnsi="宋体" w:eastAsia="宋体" w:cs="宋体"/>
          <w:color w:val="auto"/>
          <w:spacing w:val="0"/>
          <w:position w:val="0"/>
          <w:sz w:val="24"/>
          <w:highlight w:val="none"/>
          <w:shd w:val="clear" w:fill="auto"/>
        </w:rPr>
        <w:t>年,在接到采购方服务请求后，</w:t>
      </w:r>
      <w:r>
        <w:rPr>
          <w:rFonts w:hint="eastAsia" w:ascii="Times New Roman" w:hAnsi="Times New Roman" w:eastAsia="宋体" w:cs="Times New Roman"/>
          <w:color w:val="auto"/>
          <w:spacing w:val="0"/>
          <w:position w:val="0"/>
          <w:sz w:val="24"/>
          <w:szCs w:val="24"/>
          <w:highlight w:val="none"/>
          <w:shd w:val="clear" w:fill="FFFFFF"/>
          <w:lang w:val="en-US" w:eastAsia="zh-CN"/>
        </w:rPr>
        <w:t>4</w:t>
      </w:r>
      <w:r>
        <w:rPr>
          <w:rFonts w:ascii="宋体" w:hAnsi="宋体" w:eastAsia="宋体" w:cs="宋体"/>
          <w:color w:val="auto"/>
          <w:spacing w:val="0"/>
          <w:position w:val="0"/>
          <w:sz w:val="24"/>
          <w:highlight w:val="none"/>
          <w:shd w:val="clear" w:fill="auto"/>
        </w:rPr>
        <w:t>小时响应，</w:t>
      </w:r>
      <w:r>
        <w:rPr>
          <w:rFonts w:hint="eastAsia" w:ascii="Times New Roman" w:hAnsi="Times New Roman" w:eastAsia="宋体" w:cs="Times New Roman"/>
          <w:color w:val="auto"/>
          <w:spacing w:val="0"/>
          <w:position w:val="0"/>
          <w:sz w:val="24"/>
          <w:szCs w:val="24"/>
          <w:highlight w:val="none"/>
          <w:shd w:val="clear" w:fill="FFFFFF"/>
          <w:lang w:val="en-US" w:eastAsia="zh-CN"/>
        </w:rPr>
        <w:t>24</w:t>
      </w:r>
      <w:r>
        <w:rPr>
          <w:rFonts w:ascii="宋体" w:hAnsi="宋体" w:eastAsia="宋体" w:cs="宋体"/>
          <w:color w:val="auto"/>
          <w:spacing w:val="0"/>
          <w:position w:val="0"/>
          <w:sz w:val="24"/>
          <w:highlight w:val="none"/>
          <w:shd w:val="clear" w:fill="auto"/>
        </w:rPr>
        <w:t>小时内上门解决问题；</w:t>
      </w:r>
      <w:r>
        <w:rPr>
          <w:rFonts w:ascii="宋体" w:hAnsi="宋体" w:eastAsia="宋体" w:cs="宋体"/>
          <w:color w:val="auto"/>
          <w:spacing w:val="0"/>
          <w:position w:val="0"/>
          <w:sz w:val="24"/>
          <w:shd w:val="clear" w:fill="auto"/>
        </w:rPr>
        <w:t>质保期内提供免费上门服务，质保期外的收费按相关行业规则或由双方协商收取。</w:t>
      </w:r>
    </w:p>
    <w:p w14:paraId="0ACF779F">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2.3交货地点：采购人指定地点。</w:t>
      </w:r>
    </w:p>
    <w:p w14:paraId="73DEBF4E">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2.4交货日期：双方签订合同后</w:t>
      </w:r>
      <w:r>
        <w:rPr>
          <w:rFonts w:ascii="宋体" w:hAnsi="宋体" w:eastAsia="宋体" w:cs="宋体"/>
          <w:color w:val="auto"/>
          <w:spacing w:val="0"/>
          <w:position w:val="0"/>
          <w:sz w:val="24"/>
          <w:highlight w:val="none"/>
          <w:u w:val="single"/>
          <w:shd w:val="clear" w:fill="auto"/>
        </w:rPr>
        <w:t xml:space="preserve"> </w:t>
      </w:r>
      <w:r>
        <w:rPr>
          <w:rFonts w:hint="eastAsia" w:ascii="宋体" w:hAnsi="宋体" w:eastAsia="宋体" w:cs="宋体"/>
          <w:color w:val="auto"/>
          <w:spacing w:val="0"/>
          <w:position w:val="0"/>
          <w:sz w:val="24"/>
          <w:highlight w:val="none"/>
          <w:u w:val="single"/>
          <w:shd w:val="clear" w:fill="auto"/>
          <w:lang w:val="en-US" w:eastAsia="zh-CN"/>
        </w:rPr>
        <w:t>30</w:t>
      </w:r>
      <w:r>
        <w:rPr>
          <w:rFonts w:ascii="宋体" w:hAnsi="宋体" w:eastAsia="宋体" w:cs="宋体"/>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shd w:val="clear" w:fill="auto"/>
        </w:rPr>
        <w:t>日</w:t>
      </w:r>
      <w:r>
        <w:rPr>
          <w:rFonts w:ascii="宋体" w:hAnsi="宋体" w:eastAsia="宋体" w:cs="宋体"/>
          <w:color w:val="auto"/>
          <w:spacing w:val="0"/>
          <w:position w:val="0"/>
          <w:sz w:val="24"/>
          <w:shd w:val="clear" w:fill="auto"/>
        </w:rPr>
        <w:t>内。</w:t>
      </w:r>
    </w:p>
    <w:p w14:paraId="41346938">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2.1验收：由最终用户组织验收。</w:t>
      </w:r>
    </w:p>
    <w:p w14:paraId="5A6C4710">
      <w:pPr>
        <w:spacing w:before="0" w:after="0" w:line="48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b/>
          <w:bCs/>
          <w:color w:val="auto"/>
          <w:spacing w:val="0"/>
          <w:position w:val="0"/>
          <w:sz w:val="24"/>
          <w:shd w:val="clear" w:fill="auto"/>
        </w:rPr>
        <w:t>第四章  响应性文件内容及格式</w:t>
      </w:r>
    </w:p>
    <w:p w14:paraId="2D8920A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注：请供应商按照以下文件的要求格式、内容，顺序制作响应性文件，并编制目录及页码，否则可能将影响对响应性文件的评价。 </w:t>
      </w:r>
    </w:p>
    <w:p w14:paraId="371DBC0A">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重要提示：</w:t>
      </w:r>
    </w:p>
    <w:p w14:paraId="1361EC20">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．供应商在编制响应性文件时，对于给定格式的文件内容，必须按照给定的标准格式进行填报；对于没有给定标准格式的文件内容，可以由供应商自行设计。</w:t>
      </w:r>
    </w:p>
    <w:p w14:paraId="01D5E54D">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w:t>
      </w:r>
      <w:r>
        <w:rPr>
          <w:rFonts w:ascii="宋体" w:hAnsi="宋体" w:eastAsia="宋体" w:cs="宋体"/>
          <w:color w:val="auto"/>
          <w:spacing w:val="0"/>
          <w:position w:val="0"/>
          <w:sz w:val="24"/>
          <w:shd w:val="clear" w:fill="auto"/>
        </w:rPr>
        <w:t>.法定代表人本人参加竞争性磋商的，不需提供授权委托书。</w:t>
      </w:r>
    </w:p>
    <w:p w14:paraId="53415322">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格式2-1</w:t>
      </w:r>
    </w:p>
    <w:p w14:paraId="4B684964">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法定代表人身份证明书</w:t>
      </w:r>
    </w:p>
    <w:p w14:paraId="1EAF06D9">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（法定代表人参加竞争性磋商的，出具此证明书）</w:t>
      </w:r>
    </w:p>
    <w:p w14:paraId="09974075">
      <w:pPr>
        <w:spacing w:before="0" w:after="0" w:line="360" w:lineRule="auto"/>
        <w:ind w:left="0" w:right="0" w:firstLine="480"/>
        <w:jc w:val="both"/>
        <w:rPr>
          <w:rFonts w:ascii="宋体" w:hAnsi="宋体" w:eastAsia="宋体" w:cs="宋体"/>
          <w:color w:val="auto"/>
          <w:spacing w:val="0"/>
          <w:position w:val="0"/>
          <w:sz w:val="24"/>
          <w:shd w:val="clear" w:fill="auto"/>
        </w:rPr>
      </w:pPr>
    </w:p>
    <w:p w14:paraId="4064909D">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同志，系我单位法定代表人，任</w:t>
      </w:r>
    </w:p>
    <w:p w14:paraId="16969372">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职务。</w:t>
      </w:r>
    </w:p>
    <w:p w14:paraId="34A5FFD7">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特此证明。</w:t>
      </w:r>
    </w:p>
    <w:p w14:paraId="4F2046BB">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附：联系地址：               </w:t>
      </w:r>
    </w:p>
    <w:p w14:paraId="4F782E8F">
      <w:pPr>
        <w:spacing w:before="0" w:after="0" w:line="360" w:lineRule="auto"/>
        <w:ind w:left="0" w:right="0" w:firstLine="96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联系电话：</w:t>
      </w:r>
    </w:p>
    <w:tbl>
      <w:tblPr>
        <w:tblStyle w:val="12"/>
        <w:tblW w:w="0" w:type="auto"/>
        <w:tblInd w:w="0" w:type="dxa"/>
        <w:tblLayout w:type="autofit"/>
        <w:tblCellMar>
          <w:top w:w="0" w:type="dxa"/>
          <w:left w:w="10" w:type="dxa"/>
          <w:bottom w:w="0" w:type="dxa"/>
          <w:right w:w="10" w:type="dxa"/>
        </w:tblCellMar>
      </w:tblPr>
      <w:tblGrid>
        <w:gridCol w:w="5328"/>
      </w:tblGrid>
      <w:tr w14:paraId="63A24E7F">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4E14E28">
            <w:pPr>
              <w:spacing w:before="0" w:after="0" w:line="480" w:lineRule="auto"/>
              <w:ind w:left="0" w:right="0" w:firstLine="0"/>
              <w:jc w:val="both"/>
              <w:rPr>
                <w:rFonts w:ascii="宋体" w:hAnsi="宋体" w:eastAsia="宋体" w:cs="宋体"/>
                <w:b/>
                <w:color w:val="auto"/>
                <w:spacing w:val="0"/>
                <w:position w:val="0"/>
                <w:sz w:val="24"/>
                <w:shd w:val="clear" w:fill="auto"/>
              </w:rPr>
            </w:pPr>
          </w:p>
          <w:p w14:paraId="662B7D8A">
            <w:pPr>
              <w:spacing w:before="0" w:after="0" w:line="480" w:lineRule="auto"/>
              <w:ind w:left="0" w:right="0" w:firstLine="0"/>
              <w:jc w:val="both"/>
              <w:rPr>
                <w:rFonts w:ascii="宋体" w:hAnsi="宋体" w:eastAsia="宋体" w:cs="宋体"/>
                <w:b/>
                <w:color w:val="auto"/>
                <w:spacing w:val="0"/>
                <w:position w:val="0"/>
                <w:sz w:val="24"/>
                <w:shd w:val="clear" w:fill="auto"/>
              </w:rPr>
            </w:pPr>
          </w:p>
          <w:p w14:paraId="31D2FFFD">
            <w:pPr>
              <w:spacing w:before="0" w:after="0" w:line="48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（※附：法定代表人身份证复印件※）</w:t>
            </w:r>
          </w:p>
          <w:p w14:paraId="0B2D79AB">
            <w:pPr>
              <w:spacing w:before="0" w:after="0" w:line="480" w:lineRule="auto"/>
              <w:ind w:left="0" w:right="0" w:firstLine="0"/>
              <w:jc w:val="both"/>
              <w:rPr>
                <w:rFonts w:ascii="宋体" w:hAnsi="宋体" w:eastAsia="宋体" w:cs="宋体"/>
                <w:color w:val="auto"/>
                <w:spacing w:val="0"/>
                <w:position w:val="0"/>
                <w:sz w:val="24"/>
                <w:shd w:val="clear" w:fill="auto"/>
              </w:rPr>
            </w:pPr>
          </w:p>
          <w:p w14:paraId="1D75F9FF">
            <w:pPr>
              <w:spacing w:before="0" w:after="0" w:line="480" w:lineRule="auto"/>
              <w:ind w:left="0" w:right="0" w:firstLine="0"/>
              <w:jc w:val="both"/>
              <w:rPr>
                <w:rFonts w:ascii="宋体" w:hAnsi="宋体" w:eastAsia="宋体" w:cs="宋体"/>
                <w:color w:val="auto"/>
                <w:spacing w:val="0"/>
                <w:position w:val="0"/>
                <w:shd w:val="clear" w:fill="auto"/>
              </w:rPr>
            </w:pPr>
          </w:p>
        </w:tc>
      </w:tr>
    </w:tbl>
    <w:p w14:paraId="02E82650">
      <w:pPr>
        <w:spacing w:before="0" w:after="0" w:line="360" w:lineRule="auto"/>
        <w:ind w:left="0" w:right="0" w:firstLine="0"/>
        <w:jc w:val="both"/>
        <w:rPr>
          <w:rFonts w:ascii="宋体" w:hAnsi="宋体" w:eastAsia="宋体" w:cs="宋体"/>
          <w:color w:val="auto"/>
          <w:spacing w:val="0"/>
          <w:position w:val="0"/>
          <w:sz w:val="24"/>
          <w:shd w:val="clear" w:fill="auto"/>
        </w:rPr>
      </w:pPr>
    </w:p>
    <w:p w14:paraId="33CADB8B">
      <w:pPr>
        <w:spacing w:before="0" w:after="0" w:line="360" w:lineRule="auto"/>
        <w:ind w:left="0" w:right="0" w:firstLine="0"/>
        <w:jc w:val="center"/>
        <w:rPr>
          <w:rFonts w:ascii="宋体" w:hAnsi="宋体" w:eastAsia="宋体" w:cs="宋体"/>
          <w:color w:val="auto"/>
          <w:spacing w:val="0"/>
          <w:position w:val="0"/>
          <w:sz w:val="24"/>
          <w:shd w:val="clear" w:fill="auto"/>
        </w:rPr>
      </w:pPr>
    </w:p>
    <w:p w14:paraId="3D03D2F5">
      <w:pPr>
        <w:spacing w:before="0" w:after="0" w:line="360" w:lineRule="auto"/>
        <w:ind w:left="0" w:right="0" w:firstLine="38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投标人电子签章： </w:t>
      </w:r>
    </w:p>
    <w:p w14:paraId="7F595C29">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772D1750">
      <w:pPr>
        <w:spacing w:before="0" w:after="0" w:line="360" w:lineRule="auto"/>
        <w:ind w:left="0" w:right="0" w:firstLine="0"/>
        <w:jc w:val="center"/>
        <w:rPr>
          <w:rFonts w:ascii="宋体" w:hAnsi="宋体" w:eastAsia="宋体" w:cs="宋体"/>
          <w:color w:val="auto"/>
          <w:spacing w:val="0"/>
          <w:position w:val="0"/>
          <w:sz w:val="24"/>
          <w:shd w:val="clear" w:fill="auto"/>
        </w:rPr>
      </w:pPr>
    </w:p>
    <w:p w14:paraId="1CCE026D">
      <w:pPr>
        <w:spacing w:before="0" w:after="0" w:line="360" w:lineRule="auto"/>
        <w:ind w:left="0" w:right="0" w:firstLine="0"/>
        <w:jc w:val="center"/>
        <w:rPr>
          <w:rFonts w:ascii="宋体" w:hAnsi="宋体" w:eastAsia="宋体" w:cs="宋体"/>
          <w:color w:val="auto"/>
          <w:spacing w:val="0"/>
          <w:position w:val="0"/>
          <w:sz w:val="24"/>
          <w:shd w:val="clear" w:fill="auto"/>
        </w:rPr>
      </w:pPr>
    </w:p>
    <w:p w14:paraId="28B86470">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br w:type="page"/>
      </w:r>
      <w:r>
        <w:rPr>
          <w:rFonts w:ascii="宋体" w:hAnsi="宋体" w:eastAsia="宋体" w:cs="宋体"/>
          <w:color w:val="auto"/>
          <w:spacing w:val="0"/>
          <w:position w:val="0"/>
          <w:sz w:val="24"/>
          <w:shd w:val="clear" w:fill="auto"/>
        </w:rPr>
        <w:t>格式2-2</w:t>
      </w:r>
    </w:p>
    <w:p w14:paraId="2EA976CE">
      <w:pPr>
        <w:spacing w:before="0" w:after="0" w:line="360" w:lineRule="auto"/>
        <w:ind w:left="0" w:right="0" w:firstLine="48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授权委托书</w:t>
      </w:r>
    </w:p>
    <w:p w14:paraId="66B0E678">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（委托代理人参加竞争性磋商的，出具此证明书）</w:t>
      </w:r>
    </w:p>
    <w:p w14:paraId="34BCDF7B">
      <w:pPr>
        <w:spacing w:before="0" w:after="0" w:line="360" w:lineRule="auto"/>
        <w:ind w:left="0" w:right="0" w:firstLine="480"/>
        <w:jc w:val="both"/>
        <w:rPr>
          <w:rFonts w:ascii="宋体" w:hAnsi="宋体" w:eastAsia="宋体" w:cs="宋体"/>
          <w:color w:val="auto"/>
          <w:spacing w:val="0"/>
          <w:position w:val="0"/>
          <w:sz w:val="24"/>
          <w:shd w:val="clear" w:fill="auto"/>
        </w:rPr>
      </w:pPr>
    </w:p>
    <w:p w14:paraId="69052928">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委托人授权（被委托人的姓名、职务）为委托人的委托代理人，就项目编号为的项目及合同的执行，以本单位名义处理一切与之有关的事务。</w:t>
      </w:r>
    </w:p>
    <w:p w14:paraId="456A6B60">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本授权书于年月日签字生效，特此声明。</w:t>
      </w:r>
    </w:p>
    <w:p w14:paraId="130B49AB">
      <w:pPr>
        <w:spacing w:before="0" w:after="0" w:line="360" w:lineRule="auto"/>
        <w:ind w:left="0" w:right="0" w:firstLine="0"/>
        <w:jc w:val="both"/>
        <w:rPr>
          <w:rFonts w:ascii="宋体" w:hAnsi="宋体" w:eastAsia="宋体" w:cs="宋体"/>
          <w:color w:val="auto"/>
          <w:spacing w:val="0"/>
          <w:position w:val="0"/>
          <w:sz w:val="24"/>
          <w:shd w:val="clear" w:fill="auto"/>
        </w:rPr>
      </w:pPr>
    </w:p>
    <w:p w14:paraId="113FD385">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w:t>
      </w:r>
    </w:p>
    <w:p w14:paraId="2B6EB039">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0B9C4CC7">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被委托人：</w:t>
      </w:r>
    </w:p>
    <w:p w14:paraId="7E8B2CE7">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w:t>
      </w:r>
    </w:p>
    <w:tbl>
      <w:tblPr>
        <w:tblStyle w:val="12"/>
        <w:tblW w:w="0" w:type="auto"/>
        <w:tblInd w:w="0" w:type="dxa"/>
        <w:tblLayout w:type="autofit"/>
        <w:tblCellMar>
          <w:top w:w="0" w:type="dxa"/>
          <w:left w:w="10" w:type="dxa"/>
          <w:bottom w:w="0" w:type="dxa"/>
          <w:right w:w="10" w:type="dxa"/>
        </w:tblCellMar>
      </w:tblPr>
      <w:tblGrid>
        <w:gridCol w:w="5508"/>
      </w:tblGrid>
      <w:tr w14:paraId="40B6F882">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CCC304D">
            <w:pPr>
              <w:spacing w:before="0" w:after="0" w:line="480" w:lineRule="auto"/>
              <w:ind w:left="0" w:right="0" w:firstLine="0"/>
              <w:jc w:val="both"/>
              <w:rPr>
                <w:rFonts w:ascii="宋体" w:hAnsi="宋体" w:eastAsia="宋体" w:cs="宋体"/>
                <w:b/>
                <w:color w:val="auto"/>
                <w:spacing w:val="0"/>
                <w:position w:val="0"/>
                <w:sz w:val="24"/>
                <w:shd w:val="clear" w:fill="auto"/>
              </w:rPr>
            </w:pPr>
          </w:p>
          <w:p w14:paraId="3AC50438">
            <w:pPr>
              <w:spacing w:before="0" w:after="0" w:line="480" w:lineRule="auto"/>
              <w:ind w:left="0" w:right="0" w:firstLine="0"/>
              <w:jc w:val="both"/>
              <w:rPr>
                <w:rFonts w:ascii="宋体" w:hAnsi="宋体" w:eastAsia="宋体" w:cs="宋体"/>
                <w:b/>
                <w:color w:val="auto"/>
                <w:spacing w:val="0"/>
                <w:position w:val="0"/>
                <w:sz w:val="24"/>
                <w:shd w:val="clear" w:fill="auto"/>
              </w:rPr>
            </w:pPr>
          </w:p>
          <w:p w14:paraId="6CF01D42">
            <w:pPr>
              <w:spacing w:before="0" w:after="0" w:line="48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（※附：被委托人身份证复印件※）</w:t>
            </w:r>
          </w:p>
        </w:tc>
      </w:tr>
    </w:tbl>
    <w:p w14:paraId="11BA948B">
      <w:pPr>
        <w:spacing w:before="0" w:after="0" w:line="360" w:lineRule="auto"/>
        <w:ind w:left="0" w:right="0" w:firstLine="480"/>
        <w:jc w:val="both"/>
        <w:rPr>
          <w:rFonts w:ascii="宋体" w:hAnsi="宋体" w:eastAsia="宋体" w:cs="宋体"/>
          <w:color w:val="auto"/>
          <w:spacing w:val="0"/>
          <w:position w:val="0"/>
          <w:sz w:val="24"/>
          <w:shd w:val="clear" w:fill="auto"/>
        </w:rPr>
      </w:pPr>
    </w:p>
    <w:p w14:paraId="2B0CA3E1">
      <w:pPr>
        <w:spacing w:before="0" w:after="0" w:line="360" w:lineRule="auto"/>
        <w:ind w:left="0" w:right="0" w:firstLine="0"/>
        <w:jc w:val="center"/>
        <w:rPr>
          <w:rFonts w:ascii="宋体" w:hAnsi="宋体" w:eastAsia="宋体" w:cs="宋体"/>
          <w:color w:val="auto"/>
          <w:spacing w:val="0"/>
          <w:position w:val="0"/>
          <w:sz w:val="24"/>
          <w:shd w:val="clear" w:fill="auto"/>
        </w:rPr>
      </w:pPr>
    </w:p>
    <w:p w14:paraId="0F5C2151">
      <w:pPr>
        <w:spacing w:before="0" w:after="0" w:line="360" w:lineRule="auto"/>
        <w:ind w:left="0" w:right="0" w:firstLine="0"/>
        <w:jc w:val="center"/>
        <w:rPr>
          <w:rFonts w:ascii="宋体" w:hAnsi="宋体" w:eastAsia="宋体" w:cs="宋体"/>
          <w:color w:val="auto"/>
          <w:spacing w:val="0"/>
          <w:position w:val="0"/>
          <w:sz w:val="24"/>
          <w:shd w:val="clear" w:fill="auto"/>
        </w:rPr>
      </w:pPr>
    </w:p>
    <w:p w14:paraId="57639E03">
      <w:pPr>
        <w:spacing w:before="0" w:after="0" w:line="360" w:lineRule="auto"/>
        <w:ind w:left="0" w:right="0" w:firstLine="0"/>
        <w:jc w:val="center"/>
        <w:rPr>
          <w:rFonts w:ascii="宋体" w:hAnsi="宋体" w:eastAsia="宋体" w:cs="宋体"/>
          <w:color w:val="auto"/>
          <w:spacing w:val="0"/>
          <w:position w:val="0"/>
          <w:sz w:val="24"/>
          <w:shd w:val="clear" w:fill="auto"/>
        </w:rPr>
      </w:pPr>
    </w:p>
    <w:p w14:paraId="5BDDBAFE">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0CA77ACE">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4D41DF3D">
      <w:pPr>
        <w:spacing w:before="0" w:after="0" w:line="360" w:lineRule="auto"/>
        <w:ind w:left="0" w:right="0" w:firstLine="0"/>
        <w:jc w:val="center"/>
        <w:rPr>
          <w:rFonts w:ascii="宋体" w:hAnsi="宋体" w:eastAsia="宋体" w:cs="宋体"/>
          <w:color w:val="auto"/>
          <w:spacing w:val="0"/>
          <w:position w:val="0"/>
          <w:sz w:val="24"/>
          <w:shd w:val="clear" w:fill="auto"/>
        </w:rPr>
      </w:pPr>
    </w:p>
    <w:p w14:paraId="670BF99B">
      <w:pPr>
        <w:spacing w:before="0" w:after="0" w:line="240" w:lineRule="auto"/>
        <w:ind w:left="0" w:right="0" w:firstLine="240"/>
        <w:jc w:val="left"/>
        <w:rPr>
          <w:rFonts w:ascii="宋体" w:hAnsi="宋体" w:eastAsia="宋体" w:cs="宋体"/>
          <w:color w:val="auto"/>
          <w:spacing w:val="0"/>
          <w:position w:val="0"/>
          <w:sz w:val="24"/>
          <w:shd w:val="clear" w:fill="auto"/>
        </w:rPr>
      </w:pPr>
    </w:p>
    <w:p w14:paraId="27361D8E">
      <w:pPr>
        <w:spacing w:before="0" w:after="0" w:line="240" w:lineRule="auto"/>
        <w:ind w:left="0" w:right="0" w:firstLine="240"/>
        <w:jc w:val="left"/>
        <w:rPr>
          <w:rFonts w:ascii="宋体" w:hAnsi="宋体" w:eastAsia="宋体" w:cs="宋体"/>
          <w:color w:val="auto"/>
          <w:spacing w:val="0"/>
          <w:position w:val="0"/>
          <w:sz w:val="24"/>
          <w:shd w:val="clear" w:fill="auto"/>
        </w:rPr>
      </w:pPr>
    </w:p>
    <w:p w14:paraId="5A387800">
      <w:pPr>
        <w:spacing w:before="0" w:after="0" w:line="240" w:lineRule="auto"/>
        <w:ind w:left="0" w:right="0" w:firstLine="240"/>
        <w:jc w:val="left"/>
        <w:rPr>
          <w:rFonts w:ascii="宋体" w:hAnsi="宋体" w:eastAsia="宋体" w:cs="宋体"/>
          <w:color w:val="auto"/>
          <w:spacing w:val="0"/>
          <w:position w:val="0"/>
          <w:sz w:val="24"/>
          <w:shd w:val="clear" w:fill="auto"/>
        </w:rPr>
      </w:pPr>
    </w:p>
    <w:p w14:paraId="5F3255D9">
      <w:pPr>
        <w:spacing w:before="0" w:after="0" w:line="240" w:lineRule="auto"/>
        <w:ind w:left="0" w:right="0" w:firstLine="240"/>
        <w:jc w:val="left"/>
        <w:rPr>
          <w:rFonts w:ascii="宋体" w:hAnsi="宋体" w:eastAsia="宋体" w:cs="宋体"/>
          <w:color w:val="auto"/>
          <w:spacing w:val="0"/>
          <w:position w:val="0"/>
          <w:sz w:val="24"/>
          <w:shd w:val="clear" w:fill="auto"/>
        </w:rPr>
      </w:pPr>
    </w:p>
    <w:p w14:paraId="0D0DB470">
      <w:pPr>
        <w:pStyle w:val="17"/>
      </w:pPr>
    </w:p>
    <w:p w14:paraId="799DA2CD">
      <w:pPr>
        <w:spacing w:before="0" w:after="0" w:line="240" w:lineRule="auto"/>
        <w:ind w:left="0" w:right="0" w:firstLine="240"/>
        <w:jc w:val="left"/>
        <w:rPr>
          <w:rFonts w:ascii="宋体" w:hAnsi="宋体" w:eastAsia="宋体" w:cs="宋体"/>
          <w:color w:val="auto"/>
          <w:spacing w:val="0"/>
          <w:position w:val="0"/>
          <w:sz w:val="24"/>
          <w:shd w:val="clear" w:fill="auto"/>
        </w:rPr>
      </w:pPr>
    </w:p>
    <w:p w14:paraId="3D372994">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br w:type="page"/>
      </w:r>
      <w:r>
        <w:rPr>
          <w:rFonts w:ascii="宋体" w:hAnsi="宋体" w:eastAsia="宋体" w:cs="宋体"/>
          <w:color w:val="auto"/>
          <w:spacing w:val="0"/>
          <w:position w:val="0"/>
          <w:sz w:val="24"/>
          <w:shd w:val="clear" w:fill="auto"/>
        </w:rPr>
        <w:t>格式2-3</w:t>
      </w:r>
    </w:p>
    <w:p w14:paraId="2777F4E5">
      <w:pPr>
        <w:spacing w:before="0" w:after="0" w:line="240" w:lineRule="auto"/>
        <w:ind w:left="0" w:right="0" w:firstLine="24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供应商资格其他资料</w:t>
      </w:r>
    </w:p>
    <w:p w14:paraId="1F529956">
      <w:pPr>
        <w:spacing w:before="0" w:after="0" w:line="240" w:lineRule="auto"/>
        <w:ind w:left="0" w:right="0" w:firstLine="240"/>
        <w:jc w:val="left"/>
        <w:rPr>
          <w:rFonts w:ascii="宋体" w:hAnsi="宋体" w:eastAsia="宋体" w:cs="宋体"/>
          <w:color w:val="auto"/>
          <w:spacing w:val="0"/>
          <w:position w:val="0"/>
          <w:sz w:val="24"/>
          <w:shd w:val="clear" w:fill="auto"/>
        </w:rPr>
      </w:pPr>
    </w:p>
    <w:p w14:paraId="6AAFD897">
      <w:pPr>
        <w:spacing w:before="0" w:after="0" w:line="240" w:lineRule="auto"/>
        <w:ind w:left="0" w:right="0" w:firstLine="240"/>
        <w:jc w:val="left"/>
        <w:rPr>
          <w:rFonts w:ascii="宋体" w:hAnsi="宋体" w:eastAsia="宋体" w:cs="宋体"/>
          <w:color w:val="auto"/>
          <w:spacing w:val="0"/>
          <w:position w:val="0"/>
          <w:sz w:val="24"/>
          <w:shd w:val="clear" w:fill="auto"/>
        </w:rPr>
      </w:pPr>
    </w:p>
    <w:p w14:paraId="12069911">
      <w:pPr>
        <w:spacing w:before="0" w:after="0" w:line="240" w:lineRule="auto"/>
        <w:ind w:left="0" w:right="0" w:firstLine="240"/>
        <w:jc w:val="left"/>
        <w:rPr>
          <w:rFonts w:ascii="宋体" w:hAnsi="宋体" w:eastAsia="宋体" w:cs="宋体"/>
          <w:color w:val="auto"/>
          <w:spacing w:val="0"/>
          <w:position w:val="0"/>
          <w:sz w:val="24"/>
          <w:shd w:val="clear" w:fill="auto"/>
        </w:rPr>
      </w:pPr>
    </w:p>
    <w:p w14:paraId="51E8CFF6">
      <w:pPr>
        <w:spacing w:before="0" w:after="0" w:line="240" w:lineRule="auto"/>
        <w:ind w:left="0" w:right="0" w:firstLine="240"/>
        <w:jc w:val="left"/>
        <w:rPr>
          <w:rFonts w:ascii="宋体" w:hAnsi="宋体" w:eastAsia="宋体" w:cs="宋体"/>
          <w:color w:val="auto"/>
          <w:spacing w:val="0"/>
          <w:position w:val="0"/>
          <w:sz w:val="24"/>
          <w:shd w:val="clear" w:fill="auto"/>
        </w:rPr>
      </w:pPr>
    </w:p>
    <w:p w14:paraId="62E99EBD">
      <w:pPr>
        <w:spacing w:before="0" w:after="0" w:line="240" w:lineRule="auto"/>
        <w:ind w:left="0" w:right="0" w:firstLine="240"/>
        <w:jc w:val="left"/>
        <w:rPr>
          <w:rFonts w:ascii="宋体" w:hAnsi="宋体" w:eastAsia="宋体" w:cs="宋体"/>
          <w:color w:val="auto"/>
          <w:spacing w:val="0"/>
          <w:position w:val="0"/>
          <w:sz w:val="24"/>
          <w:shd w:val="clear" w:fill="auto"/>
        </w:rPr>
      </w:pPr>
    </w:p>
    <w:p w14:paraId="742002D3">
      <w:pPr>
        <w:spacing w:before="0" w:after="0" w:line="240" w:lineRule="auto"/>
        <w:ind w:left="0" w:right="0" w:firstLine="240"/>
        <w:jc w:val="left"/>
        <w:rPr>
          <w:rFonts w:ascii="宋体" w:hAnsi="宋体" w:eastAsia="宋体" w:cs="宋体"/>
          <w:color w:val="auto"/>
          <w:spacing w:val="0"/>
          <w:position w:val="0"/>
          <w:sz w:val="24"/>
          <w:shd w:val="clear" w:fill="auto"/>
        </w:rPr>
      </w:pPr>
    </w:p>
    <w:p w14:paraId="65ECDFCD">
      <w:pPr>
        <w:spacing w:before="0" w:after="0" w:line="240" w:lineRule="auto"/>
        <w:ind w:left="0" w:right="0" w:firstLine="240"/>
        <w:jc w:val="left"/>
        <w:rPr>
          <w:rFonts w:ascii="宋体" w:hAnsi="宋体" w:eastAsia="宋体" w:cs="宋体"/>
          <w:color w:val="auto"/>
          <w:spacing w:val="0"/>
          <w:position w:val="0"/>
          <w:sz w:val="24"/>
          <w:shd w:val="clear" w:fill="auto"/>
        </w:rPr>
      </w:pPr>
    </w:p>
    <w:p w14:paraId="135FCFBB">
      <w:pPr>
        <w:spacing w:before="0" w:after="0" w:line="240" w:lineRule="auto"/>
        <w:ind w:left="0" w:right="0" w:firstLine="240"/>
        <w:jc w:val="left"/>
        <w:rPr>
          <w:rFonts w:ascii="宋体" w:hAnsi="宋体" w:eastAsia="宋体" w:cs="宋体"/>
          <w:color w:val="auto"/>
          <w:spacing w:val="0"/>
          <w:position w:val="0"/>
          <w:sz w:val="24"/>
          <w:shd w:val="clear" w:fill="auto"/>
        </w:rPr>
      </w:pPr>
    </w:p>
    <w:p w14:paraId="02E40A98">
      <w:pPr>
        <w:spacing w:before="0" w:after="0" w:line="240" w:lineRule="auto"/>
        <w:ind w:left="0" w:right="0" w:firstLine="240"/>
        <w:jc w:val="left"/>
        <w:rPr>
          <w:rFonts w:ascii="宋体" w:hAnsi="宋体" w:eastAsia="宋体" w:cs="宋体"/>
          <w:color w:val="auto"/>
          <w:spacing w:val="0"/>
          <w:position w:val="0"/>
          <w:sz w:val="24"/>
          <w:shd w:val="clear" w:fill="auto"/>
        </w:rPr>
      </w:pPr>
    </w:p>
    <w:p w14:paraId="0A3F34E6">
      <w:pPr>
        <w:spacing w:before="0" w:after="0" w:line="240" w:lineRule="auto"/>
        <w:ind w:left="0" w:right="0" w:firstLine="240"/>
        <w:jc w:val="left"/>
        <w:rPr>
          <w:rFonts w:ascii="宋体" w:hAnsi="宋体" w:eastAsia="宋体" w:cs="宋体"/>
          <w:color w:val="auto"/>
          <w:spacing w:val="0"/>
          <w:position w:val="0"/>
          <w:sz w:val="24"/>
          <w:shd w:val="clear" w:fill="auto"/>
        </w:rPr>
      </w:pPr>
    </w:p>
    <w:p w14:paraId="2BCF93EF">
      <w:pPr>
        <w:spacing w:before="0" w:after="0" w:line="240" w:lineRule="auto"/>
        <w:ind w:left="0" w:right="0" w:firstLine="240"/>
        <w:jc w:val="left"/>
        <w:rPr>
          <w:rFonts w:ascii="宋体" w:hAnsi="宋体" w:eastAsia="宋体" w:cs="宋体"/>
          <w:color w:val="auto"/>
          <w:spacing w:val="0"/>
          <w:position w:val="0"/>
          <w:sz w:val="24"/>
          <w:shd w:val="clear" w:fill="auto"/>
        </w:rPr>
      </w:pPr>
    </w:p>
    <w:p w14:paraId="665772A0">
      <w:pPr>
        <w:spacing w:before="0" w:after="0" w:line="240" w:lineRule="auto"/>
        <w:ind w:right="0"/>
        <w:jc w:val="left"/>
        <w:rPr>
          <w:rFonts w:ascii="宋体" w:hAnsi="宋体" w:eastAsia="宋体" w:cs="宋体"/>
          <w:color w:val="auto"/>
          <w:spacing w:val="0"/>
          <w:position w:val="0"/>
          <w:sz w:val="24"/>
          <w:shd w:val="clear" w:fill="auto"/>
        </w:rPr>
      </w:pPr>
    </w:p>
    <w:p w14:paraId="6C8134C0">
      <w:pPr>
        <w:spacing w:before="0" w:after="0" w:line="240" w:lineRule="auto"/>
        <w:ind w:left="0" w:right="0" w:firstLine="240"/>
        <w:jc w:val="left"/>
        <w:rPr>
          <w:rFonts w:ascii="宋体" w:hAnsi="宋体" w:eastAsia="宋体" w:cs="宋体"/>
          <w:color w:val="auto"/>
          <w:spacing w:val="0"/>
          <w:position w:val="0"/>
          <w:sz w:val="24"/>
          <w:shd w:val="clear" w:fill="auto"/>
        </w:rPr>
      </w:pPr>
    </w:p>
    <w:p w14:paraId="0FD861D3">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br w:type="page"/>
      </w:r>
      <w:r>
        <w:rPr>
          <w:rFonts w:ascii="宋体" w:hAnsi="宋体" w:eastAsia="宋体" w:cs="宋体"/>
          <w:color w:val="auto"/>
          <w:spacing w:val="0"/>
          <w:position w:val="0"/>
          <w:sz w:val="24"/>
          <w:shd w:val="clear" w:fill="auto"/>
        </w:rPr>
        <w:t>格式3</w:t>
      </w:r>
    </w:p>
    <w:p w14:paraId="7C12DE27">
      <w:pPr>
        <w:spacing w:before="0" w:after="0" w:line="5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投标函</w:t>
      </w:r>
    </w:p>
    <w:p w14:paraId="4501FAC9">
      <w:pPr>
        <w:widowControl w:val="0"/>
        <w:spacing w:before="0" w:after="0" w:line="360" w:lineRule="auto"/>
        <w:ind w:left="0" w:right="0" w:firstLine="0"/>
        <w:jc w:val="left"/>
        <w:rPr>
          <w:rFonts w:hint="eastAsia" w:ascii="宋体" w:hAnsi="宋体" w:eastAsia="宋体" w:cs="宋体"/>
          <w:color w:val="auto"/>
          <w:spacing w:val="0"/>
          <w:position w:val="0"/>
          <w:sz w:val="24"/>
          <w:shd w:val="clear" w:fill="FFFFFF"/>
          <w:lang w:val="en-US" w:eastAsia="zh-CN"/>
        </w:rPr>
      </w:pPr>
      <w:r>
        <w:rPr>
          <w:rFonts w:ascii="宋体" w:hAnsi="宋体" w:eastAsia="宋体" w:cs="宋体"/>
          <w:color w:val="auto"/>
          <w:spacing w:val="0"/>
          <w:position w:val="0"/>
          <w:sz w:val="24"/>
          <w:shd w:val="clear" w:fill="FFFFFF"/>
        </w:rPr>
        <w:t>致：周口市公共资源交易中心</w:t>
      </w:r>
      <w:r>
        <w:rPr>
          <w:rFonts w:hint="eastAsia" w:ascii="宋体" w:hAnsi="宋体" w:eastAsia="宋体" w:cs="宋体"/>
          <w:color w:val="auto"/>
          <w:spacing w:val="0"/>
          <w:position w:val="0"/>
          <w:sz w:val="24"/>
          <w:shd w:val="clear" w:fill="FFFFFF"/>
          <w:lang w:eastAsia="zh-CN"/>
        </w:rPr>
        <w:t>（</w:t>
      </w:r>
      <w:r>
        <w:rPr>
          <w:rFonts w:ascii="宋体" w:hAnsi="宋体" w:eastAsia="宋体" w:cs="宋体"/>
          <w:color w:val="auto"/>
          <w:spacing w:val="0"/>
          <w:position w:val="0"/>
          <w:sz w:val="24"/>
          <w:shd w:val="clear" w:fill="FFFFFF"/>
        </w:rPr>
        <w:t>政府采购中心</w:t>
      </w:r>
      <w:r>
        <w:rPr>
          <w:rFonts w:hint="eastAsia" w:ascii="宋体" w:hAnsi="宋体" w:eastAsia="宋体" w:cs="宋体"/>
          <w:color w:val="auto"/>
          <w:spacing w:val="0"/>
          <w:position w:val="0"/>
          <w:sz w:val="24"/>
          <w:shd w:val="clear" w:fill="FFFFFF"/>
          <w:lang w:val="en-US" w:eastAsia="zh-CN"/>
        </w:rPr>
        <w:t>)</w:t>
      </w:r>
    </w:p>
    <w:p w14:paraId="6923642E">
      <w:pPr>
        <w:spacing w:before="0" w:after="0" w:line="240" w:lineRule="auto"/>
        <w:ind w:left="0" w:right="0" w:firstLine="0"/>
        <w:jc w:val="both"/>
        <w:rPr>
          <w:rFonts w:ascii="宋体" w:hAnsi="宋体" w:eastAsia="宋体" w:cs="宋体"/>
          <w:color w:val="auto"/>
          <w:spacing w:val="0"/>
          <w:position w:val="0"/>
          <w:sz w:val="24"/>
          <w:shd w:val="clear" w:fill="auto"/>
        </w:rPr>
      </w:pPr>
    </w:p>
    <w:p w14:paraId="352E8CCB">
      <w:pPr>
        <w:widowControl w:val="0"/>
        <w:spacing w:before="0" w:after="0" w:line="240" w:lineRule="auto"/>
        <w:ind w:left="0" w:right="0" w:firstLine="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根据贵方              项目的竞争性磋商邀请（项目编号：          ），委托代理人      (全名、职务)代表              供应商名称、地址)提交投标文件，报价为</w:t>
      </w:r>
      <w:r>
        <w:rPr>
          <w:rFonts w:ascii="宋体" w:hAnsi="宋体" w:eastAsia="宋体" w:cs="宋体"/>
          <w:color w:val="auto"/>
          <w:spacing w:val="0"/>
          <w:position w:val="0"/>
          <w:sz w:val="24"/>
          <w:u w:val="single"/>
          <w:shd w:val="clear" w:fill="auto"/>
        </w:rPr>
        <w:t>：    元，</w:t>
      </w:r>
      <w:r>
        <w:rPr>
          <w:rFonts w:ascii="宋体" w:hAnsi="宋体" w:eastAsia="宋体" w:cs="宋体"/>
          <w:color w:val="auto"/>
          <w:spacing w:val="0"/>
          <w:position w:val="0"/>
          <w:sz w:val="24"/>
          <w:shd w:val="clear" w:fill="auto"/>
        </w:rPr>
        <w:t>并对之负法律责任。</w:t>
      </w:r>
    </w:p>
    <w:p w14:paraId="5503A73E">
      <w:pPr>
        <w:spacing w:before="0" w:after="0" w:line="240" w:lineRule="auto"/>
        <w:ind w:left="0" w:right="0" w:firstLine="56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据此函，宣布同意如下：</w:t>
      </w:r>
    </w:p>
    <w:p w14:paraId="1A033D4C">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(1)我们完全理解贵方不一定要接受最低报价，并同意本文件规定的响应性文件有效期。</w:t>
      </w:r>
    </w:p>
    <w:p w14:paraId="64AADDEE">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(2)我们已详细审核全部竞争性磋商文件，我们知道必须放弃提出含糊不清或误解的问题的权利。</w:t>
      </w:r>
    </w:p>
    <w:p w14:paraId="1BBD26BE">
      <w:pPr>
        <w:numPr>
          <w:ilvl w:val="0"/>
          <w:numId w:val="27"/>
        </w:num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同意向贵方提供贵方可能另外要求的与其竞争性磋商有关的任何证据和资料。</w:t>
      </w:r>
    </w:p>
    <w:p w14:paraId="6D6AAFA2">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(4)一旦我们成交，我们将严格履行合同责任和义务。</w:t>
      </w:r>
    </w:p>
    <w:p w14:paraId="7974657B">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(5)我们完全理解不向未成交人解释未成交理由的义务。</w:t>
      </w:r>
    </w:p>
    <w:p w14:paraId="7B26E1F7">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(6)与本次竞争性磋商有关的正式通讯地址为：</w:t>
      </w:r>
    </w:p>
    <w:p w14:paraId="6D1DCDD2">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                  邮 编：</w:t>
      </w:r>
    </w:p>
    <w:p w14:paraId="0AD19011">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电 话：                  传 真：</w:t>
      </w:r>
    </w:p>
    <w:p w14:paraId="1B538448">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我们保证：</w:t>
      </w:r>
    </w:p>
    <w:p w14:paraId="2CBAA883">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(1)不提供虚假材料谋取成交；</w:t>
      </w:r>
    </w:p>
    <w:p w14:paraId="06A28BFA">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(2)不以不正当手段抵毁、排挤其他供应商；</w:t>
      </w:r>
    </w:p>
    <w:p w14:paraId="7758CF99">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(3)不与采购人和其它供应商恶意串通；</w:t>
      </w:r>
    </w:p>
    <w:p w14:paraId="09DE06DE">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(4)不向采购人和采购代理机构提供不正当利益；</w:t>
      </w:r>
    </w:p>
    <w:p w14:paraId="2D3D9DFF">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(5)不拒绝有关部门监督检查或提供虚假情况。</w:t>
      </w:r>
    </w:p>
    <w:p w14:paraId="14C1CA18">
      <w:pPr>
        <w:spacing w:before="0" w:after="0" w:line="560" w:lineRule="auto"/>
        <w:ind w:left="0" w:right="0" w:firstLine="72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联系人：              联系电话：</w:t>
      </w:r>
    </w:p>
    <w:p w14:paraId="57C7B774">
      <w:pPr>
        <w:spacing w:before="0" w:after="0" w:line="360" w:lineRule="auto"/>
        <w:ind w:left="0" w:right="0" w:firstLine="0"/>
        <w:jc w:val="left"/>
        <w:rPr>
          <w:rFonts w:ascii="宋体" w:hAnsi="宋体" w:eastAsia="宋体" w:cs="宋体"/>
          <w:color w:val="auto"/>
          <w:spacing w:val="0"/>
          <w:position w:val="0"/>
          <w:sz w:val="24"/>
          <w:shd w:val="clear" w:fill="auto"/>
        </w:rPr>
      </w:pPr>
    </w:p>
    <w:p w14:paraId="4D08EB15">
      <w:pPr>
        <w:spacing w:before="0" w:after="0" w:line="360" w:lineRule="auto"/>
        <w:ind w:left="0" w:right="0" w:firstLine="0"/>
        <w:jc w:val="left"/>
        <w:rPr>
          <w:rFonts w:ascii="宋体" w:hAnsi="宋体" w:eastAsia="宋体" w:cs="宋体"/>
          <w:color w:val="auto"/>
          <w:spacing w:val="0"/>
          <w:position w:val="0"/>
          <w:sz w:val="24"/>
          <w:shd w:val="clear" w:fill="auto"/>
        </w:rPr>
      </w:pPr>
    </w:p>
    <w:p w14:paraId="3AC64527">
      <w:pPr>
        <w:spacing w:before="0" w:after="0" w:line="360" w:lineRule="auto"/>
        <w:ind w:left="0" w:right="0" w:firstLine="0"/>
        <w:jc w:val="left"/>
        <w:rPr>
          <w:rFonts w:ascii="宋体" w:hAnsi="宋体" w:eastAsia="宋体" w:cs="宋体"/>
          <w:color w:val="auto"/>
          <w:spacing w:val="0"/>
          <w:position w:val="0"/>
          <w:sz w:val="24"/>
          <w:shd w:val="clear" w:fill="auto"/>
        </w:rPr>
      </w:pPr>
    </w:p>
    <w:p w14:paraId="3FC8DDC9">
      <w:pPr>
        <w:spacing w:before="0" w:after="0" w:line="360" w:lineRule="auto"/>
        <w:ind w:left="0" w:right="0" w:firstLine="336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751F9302">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54C035E5">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6806D6FF">
      <w:pPr>
        <w:spacing w:before="0" w:after="0" w:line="360" w:lineRule="auto"/>
        <w:ind w:left="0" w:right="0" w:firstLine="0"/>
        <w:jc w:val="center"/>
        <w:rPr>
          <w:rFonts w:ascii="宋体" w:hAnsi="宋体" w:eastAsia="宋体" w:cs="宋体"/>
          <w:color w:val="auto"/>
          <w:spacing w:val="0"/>
          <w:position w:val="0"/>
          <w:sz w:val="24"/>
          <w:shd w:val="clear" w:fill="auto"/>
        </w:rPr>
      </w:pPr>
    </w:p>
    <w:p w14:paraId="7927724F">
      <w:pPr>
        <w:spacing w:before="0" w:after="0" w:line="360" w:lineRule="auto"/>
        <w:ind w:left="0" w:right="0" w:firstLine="0"/>
        <w:jc w:val="center"/>
        <w:rPr>
          <w:rFonts w:ascii="宋体" w:hAnsi="宋体" w:eastAsia="宋体" w:cs="宋体"/>
          <w:color w:val="auto"/>
          <w:spacing w:val="0"/>
          <w:position w:val="0"/>
          <w:sz w:val="24"/>
          <w:shd w:val="clear" w:fill="auto"/>
        </w:rPr>
      </w:pPr>
    </w:p>
    <w:p w14:paraId="4E435FA2">
      <w:pPr>
        <w:spacing w:before="0" w:after="0" w:line="360" w:lineRule="auto"/>
        <w:ind w:left="0" w:right="0" w:firstLine="0"/>
        <w:jc w:val="center"/>
        <w:rPr>
          <w:rFonts w:ascii="宋体" w:hAnsi="宋体" w:eastAsia="宋体" w:cs="宋体"/>
          <w:color w:val="auto"/>
          <w:spacing w:val="0"/>
          <w:position w:val="0"/>
          <w:sz w:val="24"/>
          <w:shd w:val="clear" w:fill="auto"/>
        </w:rPr>
      </w:pPr>
    </w:p>
    <w:p w14:paraId="65E45CBC">
      <w:pPr>
        <w:spacing w:before="0" w:after="0" w:line="360" w:lineRule="auto"/>
        <w:ind w:left="0" w:right="0" w:firstLine="0"/>
        <w:jc w:val="center"/>
        <w:rPr>
          <w:rFonts w:ascii="宋体" w:hAnsi="宋体" w:eastAsia="宋体" w:cs="宋体"/>
          <w:color w:val="auto"/>
          <w:spacing w:val="0"/>
          <w:position w:val="0"/>
          <w:sz w:val="24"/>
          <w:shd w:val="clear" w:fill="auto"/>
        </w:rPr>
      </w:pPr>
    </w:p>
    <w:p w14:paraId="523197A9">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格式4</w:t>
      </w:r>
    </w:p>
    <w:p w14:paraId="20C2EC88">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一．报价一览表</w:t>
      </w:r>
    </w:p>
    <w:tbl>
      <w:tblPr>
        <w:tblStyle w:val="12"/>
        <w:tblW w:w="0" w:type="auto"/>
        <w:jc w:val="center"/>
        <w:tblLayout w:type="autofit"/>
        <w:tblCellMar>
          <w:top w:w="0" w:type="dxa"/>
          <w:left w:w="10" w:type="dxa"/>
          <w:bottom w:w="0" w:type="dxa"/>
          <w:right w:w="10" w:type="dxa"/>
        </w:tblCellMar>
      </w:tblPr>
      <w:tblGrid>
        <w:gridCol w:w="2368"/>
        <w:gridCol w:w="6154"/>
      </w:tblGrid>
      <w:tr w14:paraId="4181B6D7">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08D995">
            <w:pPr>
              <w:widowControl w:val="0"/>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82555D">
            <w:pPr>
              <w:spacing w:before="0" w:after="0" w:line="360" w:lineRule="auto"/>
              <w:ind w:left="0" w:right="0" w:firstLine="0"/>
              <w:jc w:val="center"/>
              <w:rPr>
                <w:rFonts w:ascii="宋体" w:hAnsi="宋体" w:eastAsia="宋体" w:cs="宋体"/>
                <w:color w:val="auto"/>
                <w:spacing w:val="0"/>
                <w:position w:val="0"/>
                <w:sz w:val="22"/>
                <w:shd w:val="clear" w:fill="auto"/>
              </w:rPr>
            </w:pPr>
          </w:p>
        </w:tc>
      </w:tr>
      <w:tr w14:paraId="45462E37">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B65AB8">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2B4FC2">
            <w:pPr>
              <w:spacing w:before="0" w:after="0" w:line="360" w:lineRule="auto"/>
              <w:ind w:left="0" w:right="0" w:firstLine="0"/>
              <w:jc w:val="both"/>
              <w:rPr>
                <w:rFonts w:ascii="宋体" w:hAnsi="宋体" w:eastAsia="宋体" w:cs="宋体"/>
                <w:color w:val="auto"/>
                <w:spacing w:val="0"/>
                <w:position w:val="0"/>
                <w:sz w:val="22"/>
                <w:shd w:val="clear" w:fill="auto"/>
              </w:rPr>
            </w:pPr>
          </w:p>
        </w:tc>
      </w:tr>
      <w:tr w14:paraId="1019EADD">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A812DE">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最终投标报价（包：）</w:t>
            </w:r>
          </w:p>
          <w:p w14:paraId="62227A23">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0642E3">
            <w:pPr>
              <w:spacing w:before="0" w:after="0" w:line="360" w:lineRule="auto"/>
              <w:ind w:left="0" w:right="-67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 xml:space="preserve">投标总价：       大写：           </w:t>
            </w:r>
          </w:p>
        </w:tc>
      </w:tr>
      <w:tr w14:paraId="68FB17A7">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0863DB">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360EFE">
            <w:pPr>
              <w:spacing w:before="0" w:after="0" w:line="360" w:lineRule="auto"/>
              <w:ind w:left="0" w:right="0" w:firstLine="0"/>
              <w:jc w:val="left"/>
              <w:rPr>
                <w:rFonts w:ascii="宋体" w:hAnsi="宋体" w:eastAsia="宋体" w:cs="宋体"/>
                <w:color w:val="auto"/>
                <w:spacing w:val="0"/>
                <w:position w:val="0"/>
                <w:sz w:val="22"/>
                <w:shd w:val="clear" w:fill="auto"/>
              </w:rPr>
            </w:pPr>
          </w:p>
        </w:tc>
      </w:tr>
    </w:tbl>
    <w:p w14:paraId="2CA09DE7">
      <w:pPr>
        <w:spacing w:before="100" w:after="100" w:line="360" w:lineRule="auto"/>
        <w:ind w:left="0" w:right="0" w:firstLine="492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22C2788C">
      <w:pPr>
        <w:spacing w:before="0" w:after="0" w:line="360" w:lineRule="auto"/>
        <w:ind w:left="0" w:right="0" w:firstLine="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备注：</w:t>
      </w:r>
    </w:p>
    <w:p w14:paraId="1776D0FA">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1、此表用于开标会唱标之用。</w:t>
      </w:r>
    </w:p>
    <w:p w14:paraId="456FA9D1">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2、表中最终投标报价即为优惠后报价，并作为评审及定标依据。任何有选择或有条件的最终投标报价，或者表中某一包填写多个报价，均为无效报价。</w:t>
      </w:r>
    </w:p>
    <w:p w14:paraId="11FEEE19">
      <w:pPr>
        <w:spacing w:before="0" w:after="0" w:line="360" w:lineRule="auto"/>
        <w:ind w:left="0" w:right="0" w:firstLine="0"/>
        <w:jc w:val="left"/>
        <w:rPr>
          <w:rFonts w:ascii="宋体" w:hAnsi="宋体" w:eastAsia="宋体" w:cs="宋体"/>
          <w:color w:val="auto"/>
          <w:spacing w:val="0"/>
          <w:position w:val="0"/>
          <w:sz w:val="24"/>
          <w:shd w:val="clear" w:fill="auto"/>
        </w:rPr>
      </w:pPr>
    </w:p>
    <w:p w14:paraId="1C98DF20">
      <w:pPr>
        <w:spacing w:before="0" w:after="0" w:line="360" w:lineRule="auto"/>
        <w:ind w:left="0" w:right="0" w:firstLine="0"/>
        <w:jc w:val="left"/>
        <w:rPr>
          <w:rFonts w:ascii="宋体" w:hAnsi="宋体" w:eastAsia="宋体" w:cs="宋体"/>
          <w:color w:val="auto"/>
          <w:spacing w:val="0"/>
          <w:position w:val="0"/>
          <w:sz w:val="24"/>
          <w:shd w:val="clear" w:fill="auto"/>
        </w:rPr>
      </w:pPr>
    </w:p>
    <w:p w14:paraId="7321B79A">
      <w:pPr>
        <w:spacing w:before="0" w:after="0" w:line="360" w:lineRule="auto"/>
        <w:ind w:left="0" w:right="0" w:firstLine="0"/>
        <w:jc w:val="left"/>
        <w:rPr>
          <w:rFonts w:ascii="宋体" w:hAnsi="宋体" w:eastAsia="宋体" w:cs="宋体"/>
          <w:color w:val="auto"/>
          <w:spacing w:val="0"/>
          <w:position w:val="0"/>
          <w:sz w:val="24"/>
          <w:shd w:val="clear" w:fill="auto"/>
        </w:rPr>
      </w:pPr>
    </w:p>
    <w:p w14:paraId="38DB4C2D">
      <w:pPr>
        <w:spacing w:before="0" w:after="0" w:line="360" w:lineRule="auto"/>
        <w:ind w:left="0" w:right="0" w:firstLine="0"/>
        <w:jc w:val="left"/>
        <w:rPr>
          <w:rFonts w:ascii="宋体" w:hAnsi="宋体" w:eastAsia="宋体" w:cs="宋体"/>
          <w:color w:val="auto"/>
          <w:spacing w:val="0"/>
          <w:position w:val="0"/>
          <w:sz w:val="24"/>
          <w:shd w:val="clear" w:fill="auto"/>
        </w:rPr>
      </w:pPr>
    </w:p>
    <w:p w14:paraId="3C3AB245">
      <w:pPr>
        <w:spacing w:before="0" w:after="0" w:line="360" w:lineRule="auto"/>
        <w:ind w:left="0" w:right="0" w:firstLine="0"/>
        <w:jc w:val="left"/>
        <w:rPr>
          <w:rFonts w:ascii="宋体" w:hAnsi="宋体" w:eastAsia="宋体" w:cs="宋体"/>
          <w:color w:val="auto"/>
          <w:spacing w:val="0"/>
          <w:position w:val="0"/>
          <w:sz w:val="24"/>
          <w:shd w:val="clear" w:fill="auto"/>
        </w:rPr>
      </w:pPr>
    </w:p>
    <w:p w14:paraId="2B8D92F2">
      <w:pPr>
        <w:spacing w:before="0" w:after="0" w:line="360" w:lineRule="auto"/>
        <w:ind w:left="0" w:right="0" w:firstLine="0"/>
        <w:jc w:val="left"/>
        <w:rPr>
          <w:rFonts w:ascii="宋体" w:hAnsi="宋体" w:eastAsia="宋体" w:cs="宋体"/>
          <w:color w:val="auto"/>
          <w:spacing w:val="0"/>
          <w:position w:val="0"/>
          <w:sz w:val="24"/>
          <w:shd w:val="clear" w:fill="auto"/>
        </w:rPr>
      </w:pPr>
    </w:p>
    <w:p w14:paraId="69847EE3">
      <w:pPr>
        <w:spacing w:before="0" w:after="0" w:line="360" w:lineRule="auto"/>
        <w:ind w:left="0" w:right="0" w:firstLine="0"/>
        <w:jc w:val="left"/>
        <w:rPr>
          <w:rFonts w:ascii="宋体" w:hAnsi="宋体" w:eastAsia="宋体" w:cs="宋体"/>
          <w:color w:val="auto"/>
          <w:spacing w:val="0"/>
          <w:position w:val="0"/>
          <w:sz w:val="24"/>
          <w:shd w:val="clear" w:fill="auto"/>
        </w:rPr>
      </w:pPr>
    </w:p>
    <w:p w14:paraId="00618907">
      <w:pPr>
        <w:spacing w:before="0" w:after="0" w:line="360" w:lineRule="auto"/>
        <w:ind w:left="0" w:right="0" w:firstLine="0"/>
        <w:jc w:val="left"/>
        <w:rPr>
          <w:rFonts w:ascii="宋体" w:hAnsi="宋体" w:eastAsia="宋体" w:cs="宋体"/>
          <w:color w:val="auto"/>
          <w:spacing w:val="0"/>
          <w:position w:val="0"/>
          <w:sz w:val="24"/>
          <w:shd w:val="clear" w:fill="auto"/>
        </w:rPr>
      </w:pPr>
    </w:p>
    <w:p w14:paraId="265FC230">
      <w:pPr>
        <w:spacing w:before="0" w:after="0" w:line="360" w:lineRule="auto"/>
        <w:ind w:left="0" w:right="0" w:firstLine="0"/>
        <w:jc w:val="left"/>
        <w:rPr>
          <w:rFonts w:ascii="宋体" w:hAnsi="宋体" w:eastAsia="宋体" w:cs="宋体"/>
          <w:color w:val="auto"/>
          <w:spacing w:val="0"/>
          <w:position w:val="0"/>
          <w:sz w:val="24"/>
          <w:shd w:val="clear" w:fill="auto"/>
        </w:rPr>
      </w:pPr>
    </w:p>
    <w:p w14:paraId="28232499">
      <w:pPr>
        <w:spacing w:before="0" w:after="0" w:line="360" w:lineRule="auto"/>
        <w:ind w:left="0" w:right="0" w:firstLine="0"/>
        <w:jc w:val="left"/>
        <w:rPr>
          <w:rFonts w:ascii="宋体" w:hAnsi="宋体" w:eastAsia="宋体" w:cs="宋体"/>
          <w:color w:val="auto"/>
          <w:spacing w:val="0"/>
          <w:position w:val="0"/>
          <w:sz w:val="24"/>
          <w:shd w:val="clear" w:fill="auto"/>
        </w:rPr>
      </w:pPr>
    </w:p>
    <w:p w14:paraId="620FAEA8">
      <w:pPr>
        <w:spacing w:before="0" w:after="0" w:line="360" w:lineRule="auto"/>
        <w:ind w:left="0" w:right="0" w:firstLine="0"/>
        <w:jc w:val="left"/>
        <w:rPr>
          <w:rFonts w:ascii="宋体" w:hAnsi="宋体" w:eastAsia="宋体" w:cs="宋体"/>
          <w:color w:val="auto"/>
          <w:spacing w:val="0"/>
          <w:position w:val="0"/>
          <w:sz w:val="24"/>
          <w:shd w:val="clear" w:fill="auto"/>
        </w:rPr>
      </w:pPr>
    </w:p>
    <w:p w14:paraId="5E866526">
      <w:pPr>
        <w:spacing w:before="0" w:after="0" w:line="360" w:lineRule="auto"/>
        <w:ind w:left="0" w:right="0" w:firstLine="0"/>
        <w:jc w:val="left"/>
        <w:rPr>
          <w:rFonts w:ascii="宋体" w:hAnsi="宋体" w:eastAsia="宋体" w:cs="宋体"/>
          <w:color w:val="auto"/>
          <w:spacing w:val="0"/>
          <w:position w:val="0"/>
          <w:sz w:val="24"/>
          <w:shd w:val="clear" w:fill="auto"/>
        </w:rPr>
      </w:pPr>
    </w:p>
    <w:p w14:paraId="1997D0AC">
      <w:pPr>
        <w:spacing w:before="0" w:after="0" w:line="360" w:lineRule="auto"/>
        <w:ind w:left="0" w:right="0" w:firstLine="0"/>
        <w:jc w:val="left"/>
        <w:rPr>
          <w:rFonts w:ascii="宋体" w:hAnsi="宋体" w:eastAsia="宋体" w:cs="宋体"/>
          <w:color w:val="auto"/>
          <w:spacing w:val="0"/>
          <w:position w:val="0"/>
          <w:sz w:val="24"/>
          <w:shd w:val="clear" w:fill="auto"/>
        </w:rPr>
      </w:pPr>
    </w:p>
    <w:p w14:paraId="50B3EFD4">
      <w:pPr>
        <w:spacing w:before="0" w:after="0" w:line="360" w:lineRule="auto"/>
        <w:ind w:left="0" w:right="0" w:firstLine="0"/>
        <w:jc w:val="left"/>
        <w:rPr>
          <w:rFonts w:ascii="宋体" w:hAnsi="宋体" w:eastAsia="宋体" w:cs="宋体"/>
          <w:color w:val="auto"/>
          <w:spacing w:val="0"/>
          <w:position w:val="0"/>
          <w:sz w:val="24"/>
          <w:shd w:val="clear" w:fill="auto"/>
        </w:rPr>
      </w:pPr>
    </w:p>
    <w:p w14:paraId="02A3187F">
      <w:pPr>
        <w:spacing w:before="0" w:after="0" w:line="360" w:lineRule="auto"/>
        <w:ind w:left="0" w:right="0" w:firstLine="0"/>
        <w:jc w:val="left"/>
        <w:rPr>
          <w:rFonts w:ascii="宋体" w:hAnsi="宋体" w:eastAsia="宋体" w:cs="宋体"/>
          <w:color w:val="auto"/>
          <w:spacing w:val="0"/>
          <w:position w:val="0"/>
          <w:sz w:val="24"/>
          <w:shd w:val="clear" w:fill="auto"/>
        </w:rPr>
      </w:pPr>
    </w:p>
    <w:p w14:paraId="506A5328">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格式5</w:t>
      </w:r>
    </w:p>
    <w:p w14:paraId="7A6FA9CE">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．投标分项报价表</w:t>
      </w:r>
    </w:p>
    <w:p w14:paraId="5F80371E">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484B63E3">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谈判供应商名称：</w:t>
      </w:r>
    </w:p>
    <w:p w14:paraId="7EE8BA1C">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单位：元</w:t>
      </w:r>
    </w:p>
    <w:tbl>
      <w:tblPr>
        <w:tblStyle w:val="12"/>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30B38A88">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16EE0C1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0DFB52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6554F7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42C69E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AB8381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小计</w:t>
            </w:r>
          </w:p>
        </w:tc>
      </w:tr>
      <w:tr w14:paraId="510C5D40">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1F382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025064A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C10234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0E7B51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F3BB355">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5B14D86">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9DC7C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E4D844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C52C3C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9348FB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43E0173">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4E005768">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A4A8B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912343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305075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A9E44C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D22368E">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68228CA">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9484B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E547F1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1FA376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D92C4E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1E15937">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42DF84D6">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0B7A0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5A2A50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3B2E9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76E7B55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225D9237">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F59D560">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5349F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E10635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FB5DB2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D12F9B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83EFACA">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14485CD8">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BCF42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57924A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7EF329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7C3109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2EDA262">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2B34B73">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BC534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092DAF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448CE2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1596E9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B46508C">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6A13D79">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DF15A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3E3040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99701C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F23963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FC35168">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6787CAD">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B425B2F">
            <w:pPr>
              <w:spacing w:before="0" w:after="0" w:line="240" w:lineRule="auto"/>
              <w:ind w:left="0" w:right="0" w:firstLine="0"/>
              <w:jc w:val="center"/>
              <w:rPr>
                <w:color w:val="auto"/>
                <w:spacing w:val="0"/>
                <w:position w:val="0"/>
                <w:shd w:val="clear" w:fill="auto"/>
              </w:rPr>
            </w:pPr>
            <w:r>
              <w:rPr>
                <w:rFonts w:ascii="宋体" w:hAnsi="宋体" w:eastAsia="宋体" w:cs="宋体"/>
                <w:color w:val="auto"/>
                <w:spacing w:val="0"/>
                <w:position w:val="0"/>
                <w:sz w:val="24"/>
                <w:shd w:val="clear" w:fill="auto"/>
              </w:rPr>
              <w:t>总价（人民币大写）：￥</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元</w:t>
            </w:r>
          </w:p>
        </w:tc>
      </w:tr>
    </w:tbl>
    <w:p w14:paraId="6DA6E051">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21698EBF">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0CFD1636">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谈判供应商代表签字：谈判供应商公章日期：</w:t>
      </w:r>
    </w:p>
    <w:p w14:paraId="61570AB3">
      <w:pPr>
        <w:spacing w:before="0" w:after="0" w:line="360" w:lineRule="auto"/>
        <w:ind w:left="0" w:right="0" w:firstLine="0"/>
        <w:jc w:val="center"/>
        <w:rPr>
          <w:rFonts w:ascii="宋体" w:hAnsi="宋体" w:eastAsia="宋体" w:cs="宋体"/>
          <w:b/>
          <w:color w:val="auto"/>
          <w:spacing w:val="0"/>
          <w:position w:val="0"/>
          <w:sz w:val="24"/>
          <w:shd w:val="clear" w:fill="auto"/>
        </w:rPr>
      </w:pPr>
    </w:p>
    <w:p w14:paraId="0A28B760">
      <w:pPr>
        <w:spacing w:before="0" w:after="0" w:line="360" w:lineRule="auto"/>
        <w:ind w:left="0" w:right="0" w:firstLine="0"/>
        <w:jc w:val="center"/>
        <w:rPr>
          <w:rFonts w:ascii="宋体" w:hAnsi="宋体" w:eastAsia="宋体" w:cs="宋体"/>
          <w:b/>
          <w:color w:val="auto"/>
          <w:spacing w:val="0"/>
          <w:position w:val="0"/>
          <w:sz w:val="24"/>
          <w:shd w:val="clear" w:fill="auto"/>
        </w:rPr>
      </w:pPr>
    </w:p>
    <w:p w14:paraId="4D2E5966">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CEDABD2">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4BC0D30">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DF9EDA5">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56529365">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536089CC">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710ED860">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0D8B9D5F">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78538DED">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73B0B191">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01AD0C31">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457D2768">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527A3D5E">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A71006A">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6E2A1CB">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54B0F1D0">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01C59325">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09194AC9">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21D98F8">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格式6                     </w:t>
      </w:r>
      <w:r>
        <w:rPr>
          <w:rFonts w:ascii="宋体" w:hAnsi="宋体" w:eastAsia="宋体" w:cs="宋体"/>
          <w:b/>
          <w:color w:val="auto"/>
          <w:spacing w:val="0"/>
          <w:position w:val="0"/>
          <w:sz w:val="24"/>
          <w:shd w:val="clear" w:fill="auto"/>
        </w:rPr>
        <w:t>技术参数响应表</w:t>
      </w:r>
    </w:p>
    <w:p w14:paraId="5ABEB9C2">
      <w:pPr>
        <w:spacing w:before="0" w:after="0" w:line="240" w:lineRule="auto"/>
        <w:ind w:left="0" w:right="0" w:firstLine="0"/>
        <w:jc w:val="both"/>
        <w:rPr>
          <w:rFonts w:ascii="宋体" w:hAnsi="宋体" w:eastAsia="宋体" w:cs="宋体"/>
          <w:color w:val="auto"/>
          <w:spacing w:val="0"/>
          <w:position w:val="0"/>
          <w:sz w:val="24"/>
          <w:shd w:val="clear" w:fill="auto"/>
        </w:rPr>
      </w:pPr>
    </w:p>
    <w:p w14:paraId="1BFFB3E0">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12"/>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15D17421">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011B6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4A667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按投标人所投内容填写</w:t>
            </w:r>
          </w:p>
        </w:tc>
      </w:tr>
      <w:tr w14:paraId="1DC03F4D">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7E6DD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546DE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F533B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542E9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0BCC5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偏离说明</w:t>
            </w:r>
          </w:p>
        </w:tc>
      </w:tr>
      <w:tr w14:paraId="28F1636D">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FB62F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17F5BE">
            <w:pPr>
              <w:widowControl w:val="0"/>
              <w:spacing w:before="0" w:after="0" w:line="240" w:lineRule="auto"/>
              <w:ind w:left="0" w:right="0" w:firstLine="0"/>
              <w:jc w:val="left"/>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C2EEEB0">
            <w:pPr>
              <w:spacing w:before="0" w:after="0" w:line="240" w:lineRule="auto"/>
              <w:ind w:left="0" w:right="0" w:firstLine="0"/>
              <w:jc w:val="both"/>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0261E0C">
            <w:pPr>
              <w:widowControl w:val="0"/>
              <w:spacing w:before="0" w:after="0" w:line="240" w:lineRule="auto"/>
              <w:ind w:left="0" w:right="0" w:firstLine="0"/>
              <w:jc w:val="both"/>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251C00">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13BD1476">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6B232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D616B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CCE1FE">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F1F7E0">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63FC54">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5B10D0A">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28FED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06E6A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AF6948">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0D4133">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A88639">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14D6746C">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A6026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09FDA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2207DF">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97F854">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7D34CA">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66D5E37">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F9B15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26A7F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F5364B">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381283">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29195B">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40640D4">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36E2E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0DD31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8CE68A">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CCB9FB">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868F20">
            <w:pPr>
              <w:spacing w:before="0" w:after="0" w:line="240" w:lineRule="auto"/>
              <w:ind w:left="0" w:right="0" w:firstLine="0"/>
              <w:jc w:val="center"/>
              <w:rPr>
                <w:rFonts w:ascii="宋体" w:hAnsi="宋体" w:eastAsia="宋体" w:cs="宋体"/>
                <w:color w:val="auto"/>
                <w:spacing w:val="0"/>
                <w:position w:val="0"/>
                <w:sz w:val="22"/>
                <w:shd w:val="clear" w:fill="auto"/>
              </w:rPr>
            </w:pPr>
          </w:p>
        </w:tc>
      </w:tr>
    </w:tbl>
    <w:p w14:paraId="7202452D">
      <w:pPr>
        <w:spacing w:before="0" w:after="0" w:line="240" w:lineRule="auto"/>
        <w:ind w:left="0" w:right="0" w:firstLine="0"/>
        <w:jc w:val="both"/>
        <w:rPr>
          <w:rFonts w:ascii="宋体" w:hAnsi="宋体" w:eastAsia="宋体" w:cs="宋体"/>
          <w:color w:val="auto"/>
          <w:spacing w:val="0"/>
          <w:position w:val="0"/>
          <w:sz w:val="24"/>
          <w:shd w:val="clear" w:fill="auto"/>
        </w:rPr>
      </w:pPr>
    </w:p>
    <w:p w14:paraId="00E8A5D9">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(可根据需求自行更改)</w:t>
      </w:r>
    </w:p>
    <w:p w14:paraId="69A11204">
      <w:pPr>
        <w:spacing w:before="0" w:after="0" w:line="240" w:lineRule="auto"/>
        <w:ind w:left="0" w:right="0" w:firstLine="0"/>
        <w:jc w:val="both"/>
        <w:rPr>
          <w:rFonts w:ascii="宋体" w:hAnsi="宋体" w:eastAsia="宋体" w:cs="宋体"/>
          <w:color w:val="auto"/>
          <w:spacing w:val="0"/>
          <w:position w:val="0"/>
          <w:sz w:val="24"/>
          <w:shd w:val="clear" w:fill="auto"/>
        </w:rPr>
      </w:pPr>
    </w:p>
    <w:p w14:paraId="023B0327">
      <w:pPr>
        <w:spacing w:before="0" w:after="0" w:line="360" w:lineRule="auto"/>
        <w:ind w:left="5250" w:right="0" w:firstLine="2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7B6764E3">
      <w:pPr>
        <w:spacing w:before="0" w:after="0" w:line="360" w:lineRule="auto"/>
        <w:ind w:left="0" w:right="0" w:firstLine="0"/>
        <w:jc w:val="righ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63BAFE36">
      <w:pPr>
        <w:spacing w:before="0" w:after="0" w:line="360" w:lineRule="auto"/>
        <w:ind w:left="0" w:right="0" w:firstLine="0"/>
        <w:jc w:val="both"/>
        <w:rPr>
          <w:rFonts w:ascii="宋体" w:hAnsi="宋体" w:eastAsia="宋体" w:cs="宋体"/>
          <w:b/>
          <w:color w:val="auto"/>
          <w:spacing w:val="0"/>
          <w:position w:val="0"/>
          <w:sz w:val="24"/>
          <w:shd w:val="clear" w:fill="auto"/>
        </w:rPr>
      </w:pPr>
    </w:p>
    <w:p w14:paraId="04396027">
      <w:pPr>
        <w:spacing w:before="0" w:after="0" w:line="360" w:lineRule="auto"/>
        <w:ind w:left="0" w:right="0" w:firstLine="0"/>
        <w:jc w:val="both"/>
        <w:rPr>
          <w:rFonts w:ascii="宋体" w:hAnsi="宋体" w:eastAsia="宋体" w:cs="宋体"/>
          <w:b/>
          <w:color w:val="auto"/>
          <w:spacing w:val="0"/>
          <w:position w:val="0"/>
          <w:sz w:val="24"/>
          <w:shd w:val="clear" w:fill="auto"/>
        </w:rPr>
      </w:pPr>
    </w:p>
    <w:p w14:paraId="68F3AC8F">
      <w:pPr>
        <w:spacing w:before="0" w:after="0" w:line="360" w:lineRule="auto"/>
        <w:ind w:left="0" w:right="0" w:firstLine="0"/>
        <w:jc w:val="both"/>
        <w:rPr>
          <w:rFonts w:ascii="宋体" w:hAnsi="宋体" w:eastAsia="宋体" w:cs="宋体"/>
          <w:b/>
          <w:color w:val="auto"/>
          <w:spacing w:val="0"/>
          <w:position w:val="0"/>
          <w:sz w:val="24"/>
          <w:shd w:val="clear" w:fill="auto"/>
        </w:rPr>
      </w:pPr>
    </w:p>
    <w:p w14:paraId="435BB357">
      <w:pPr>
        <w:spacing w:before="0" w:after="0" w:line="360" w:lineRule="auto"/>
        <w:ind w:left="0" w:right="0" w:firstLine="0"/>
        <w:jc w:val="both"/>
        <w:rPr>
          <w:rFonts w:ascii="宋体" w:hAnsi="宋体" w:eastAsia="宋体" w:cs="宋体"/>
          <w:b/>
          <w:color w:val="auto"/>
          <w:spacing w:val="0"/>
          <w:position w:val="0"/>
          <w:sz w:val="24"/>
          <w:shd w:val="clear" w:fill="auto"/>
        </w:rPr>
      </w:pPr>
    </w:p>
    <w:p w14:paraId="4A058FC7">
      <w:pPr>
        <w:spacing w:before="0" w:after="0" w:line="360" w:lineRule="auto"/>
        <w:ind w:left="0" w:right="0" w:firstLine="0"/>
        <w:jc w:val="both"/>
        <w:rPr>
          <w:rFonts w:ascii="宋体" w:hAnsi="宋体" w:eastAsia="宋体" w:cs="宋体"/>
          <w:b/>
          <w:color w:val="auto"/>
          <w:spacing w:val="0"/>
          <w:position w:val="0"/>
          <w:sz w:val="24"/>
          <w:shd w:val="clear" w:fill="auto"/>
        </w:rPr>
      </w:pPr>
    </w:p>
    <w:p w14:paraId="0F8B18C6">
      <w:pPr>
        <w:spacing w:before="0" w:after="0" w:line="360" w:lineRule="auto"/>
        <w:ind w:left="0" w:right="0" w:firstLine="0"/>
        <w:jc w:val="both"/>
        <w:rPr>
          <w:rFonts w:ascii="宋体" w:hAnsi="宋体" w:eastAsia="宋体" w:cs="宋体"/>
          <w:b/>
          <w:color w:val="auto"/>
          <w:spacing w:val="0"/>
          <w:position w:val="0"/>
          <w:sz w:val="24"/>
          <w:shd w:val="clear" w:fill="auto"/>
        </w:rPr>
      </w:pPr>
    </w:p>
    <w:p w14:paraId="01F7973D">
      <w:pPr>
        <w:spacing w:before="0" w:after="0" w:line="360" w:lineRule="auto"/>
        <w:ind w:left="0" w:right="0" w:firstLine="0"/>
        <w:jc w:val="both"/>
        <w:rPr>
          <w:rFonts w:ascii="宋体" w:hAnsi="宋体" w:eastAsia="宋体" w:cs="宋体"/>
          <w:b/>
          <w:color w:val="auto"/>
          <w:spacing w:val="0"/>
          <w:position w:val="0"/>
          <w:sz w:val="24"/>
          <w:shd w:val="clear" w:fill="auto"/>
        </w:rPr>
      </w:pPr>
    </w:p>
    <w:p w14:paraId="2E12F85D">
      <w:pPr>
        <w:spacing w:before="0" w:after="0" w:line="360" w:lineRule="auto"/>
        <w:ind w:left="0" w:right="0" w:firstLine="0"/>
        <w:jc w:val="both"/>
        <w:rPr>
          <w:rFonts w:ascii="宋体" w:hAnsi="宋体" w:eastAsia="宋体" w:cs="宋体"/>
          <w:b/>
          <w:color w:val="auto"/>
          <w:spacing w:val="0"/>
          <w:position w:val="0"/>
          <w:sz w:val="24"/>
          <w:shd w:val="clear" w:fill="auto"/>
        </w:rPr>
      </w:pPr>
    </w:p>
    <w:p w14:paraId="472BD1A2">
      <w:pPr>
        <w:spacing w:before="0" w:after="0" w:line="360" w:lineRule="auto"/>
        <w:ind w:left="0" w:right="0" w:firstLine="0"/>
        <w:jc w:val="both"/>
        <w:rPr>
          <w:rFonts w:ascii="宋体" w:hAnsi="宋体" w:eastAsia="宋体" w:cs="宋体"/>
          <w:b/>
          <w:color w:val="auto"/>
          <w:spacing w:val="0"/>
          <w:position w:val="0"/>
          <w:sz w:val="24"/>
          <w:shd w:val="clear" w:fill="auto"/>
        </w:rPr>
      </w:pPr>
    </w:p>
    <w:p w14:paraId="5E8D39AF">
      <w:pPr>
        <w:spacing w:before="0" w:after="0" w:line="360" w:lineRule="auto"/>
        <w:ind w:left="0" w:right="0" w:firstLine="0"/>
        <w:jc w:val="both"/>
        <w:rPr>
          <w:rFonts w:ascii="宋体" w:hAnsi="宋体" w:eastAsia="宋体" w:cs="宋体"/>
          <w:b/>
          <w:color w:val="auto"/>
          <w:spacing w:val="0"/>
          <w:position w:val="0"/>
          <w:sz w:val="24"/>
          <w:shd w:val="clear" w:fill="auto"/>
        </w:rPr>
      </w:pPr>
    </w:p>
    <w:p w14:paraId="1630474C">
      <w:pPr>
        <w:spacing w:before="0" w:after="0" w:line="360" w:lineRule="auto"/>
        <w:ind w:left="0" w:right="0" w:firstLine="0"/>
        <w:jc w:val="both"/>
        <w:rPr>
          <w:rFonts w:ascii="宋体" w:hAnsi="宋体" w:eastAsia="宋体" w:cs="宋体"/>
          <w:b/>
          <w:color w:val="auto"/>
          <w:spacing w:val="0"/>
          <w:position w:val="0"/>
          <w:sz w:val="24"/>
          <w:shd w:val="clear" w:fill="auto"/>
        </w:rPr>
      </w:pPr>
    </w:p>
    <w:p w14:paraId="0D1507A4">
      <w:pPr>
        <w:spacing w:before="0" w:after="0" w:line="360" w:lineRule="auto"/>
        <w:ind w:left="0" w:right="0" w:firstLine="0"/>
        <w:jc w:val="both"/>
        <w:rPr>
          <w:rFonts w:ascii="宋体" w:hAnsi="宋体" w:eastAsia="宋体" w:cs="宋体"/>
          <w:b/>
          <w:color w:val="auto"/>
          <w:spacing w:val="0"/>
          <w:position w:val="0"/>
          <w:sz w:val="24"/>
          <w:shd w:val="clear" w:fill="auto"/>
        </w:rPr>
      </w:pPr>
    </w:p>
    <w:p w14:paraId="6599F643">
      <w:pPr>
        <w:spacing w:before="0" w:after="0" w:line="360" w:lineRule="auto"/>
        <w:ind w:left="0" w:right="0" w:firstLine="0"/>
        <w:jc w:val="both"/>
        <w:rPr>
          <w:rFonts w:ascii="宋体" w:hAnsi="宋体" w:eastAsia="宋体" w:cs="宋体"/>
          <w:b/>
          <w:color w:val="auto"/>
          <w:spacing w:val="0"/>
          <w:position w:val="0"/>
          <w:sz w:val="24"/>
          <w:shd w:val="clear" w:fill="auto"/>
        </w:rPr>
      </w:pPr>
    </w:p>
    <w:p w14:paraId="42125929">
      <w:pPr>
        <w:spacing w:before="0" w:after="0" w:line="360" w:lineRule="auto"/>
        <w:ind w:left="0" w:right="0" w:firstLine="0"/>
        <w:jc w:val="both"/>
        <w:rPr>
          <w:rFonts w:ascii="宋体" w:hAnsi="宋体" w:eastAsia="宋体" w:cs="宋体"/>
          <w:b/>
          <w:color w:val="auto"/>
          <w:spacing w:val="0"/>
          <w:position w:val="0"/>
          <w:sz w:val="24"/>
          <w:shd w:val="clear" w:fill="auto"/>
        </w:rPr>
      </w:pPr>
    </w:p>
    <w:p w14:paraId="6FF0455A">
      <w:pPr>
        <w:spacing w:before="0" w:after="0" w:line="360" w:lineRule="auto"/>
        <w:ind w:left="0" w:right="0" w:firstLine="0"/>
        <w:jc w:val="both"/>
        <w:rPr>
          <w:rFonts w:ascii="宋体" w:hAnsi="宋体" w:eastAsia="宋体" w:cs="宋体"/>
          <w:b/>
          <w:color w:val="auto"/>
          <w:spacing w:val="0"/>
          <w:position w:val="0"/>
          <w:sz w:val="24"/>
          <w:shd w:val="clear" w:fill="auto"/>
        </w:rPr>
      </w:pPr>
    </w:p>
    <w:p w14:paraId="30540221">
      <w:pPr>
        <w:spacing w:before="0" w:after="0" w:line="360" w:lineRule="auto"/>
        <w:ind w:left="0" w:right="0" w:firstLine="0"/>
        <w:jc w:val="both"/>
        <w:rPr>
          <w:rFonts w:ascii="宋体" w:hAnsi="宋体" w:eastAsia="宋体" w:cs="宋体"/>
          <w:b/>
          <w:color w:val="auto"/>
          <w:spacing w:val="0"/>
          <w:position w:val="0"/>
          <w:sz w:val="24"/>
          <w:shd w:val="clear" w:fill="auto"/>
        </w:rPr>
      </w:pPr>
    </w:p>
    <w:p w14:paraId="1F68A4D0">
      <w:pPr>
        <w:spacing w:before="0" w:after="0" w:line="360" w:lineRule="auto"/>
        <w:ind w:left="0" w:right="0" w:firstLine="0"/>
        <w:jc w:val="both"/>
        <w:rPr>
          <w:rFonts w:ascii="宋体" w:hAnsi="宋体" w:eastAsia="宋体" w:cs="宋体"/>
          <w:b/>
          <w:color w:val="auto"/>
          <w:spacing w:val="0"/>
          <w:position w:val="0"/>
          <w:sz w:val="24"/>
          <w:shd w:val="clear" w:fill="auto"/>
        </w:rPr>
      </w:pPr>
    </w:p>
    <w:p w14:paraId="4046CA4D">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3AFDAE97">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格式7</w:t>
      </w:r>
    </w:p>
    <w:p w14:paraId="0684F411">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1BB801AA">
      <w:pPr>
        <w:spacing w:before="0" w:after="0" w:line="38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售后服务承诺</w:t>
      </w:r>
    </w:p>
    <w:p w14:paraId="5FBCDFBF">
      <w:pPr>
        <w:spacing w:before="0" w:after="0" w:line="380" w:lineRule="auto"/>
        <w:ind w:left="0" w:right="0" w:firstLine="0"/>
        <w:jc w:val="center"/>
        <w:rPr>
          <w:rFonts w:ascii="宋体" w:hAnsi="宋体" w:eastAsia="宋体" w:cs="宋体"/>
          <w:color w:val="auto"/>
          <w:spacing w:val="0"/>
          <w:position w:val="0"/>
          <w:sz w:val="24"/>
          <w:shd w:val="clear" w:fill="auto"/>
        </w:rPr>
      </w:pPr>
    </w:p>
    <w:p w14:paraId="14D59AD6">
      <w:pPr>
        <w:spacing w:before="0" w:after="0" w:line="380" w:lineRule="auto"/>
        <w:ind w:left="0" w:right="0" w:firstLine="360"/>
        <w:jc w:val="both"/>
        <w:rPr>
          <w:rFonts w:ascii="宋体" w:hAnsi="宋体" w:eastAsia="宋体" w:cs="宋体"/>
          <w:color w:val="auto"/>
          <w:spacing w:val="0"/>
          <w:position w:val="0"/>
          <w:sz w:val="24"/>
          <w:shd w:val="clear" w:fill="auto"/>
        </w:rPr>
      </w:pPr>
    </w:p>
    <w:p w14:paraId="1FD1D8E6">
      <w:pPr>
        <w:spacing w:before="0" w:after="0" w:line="240" w:lineRule="auto"/>
        <w:ind w:left="0" w:right="0" w:firstLine="0"/>
        <w:jc w:val="both"/>
        <w:rPr>
          <w:rFonts w:ascii="宋体" w:hAnsi="宋体" w:eastAsia="宋体" w:cs="宋体"/>
          <w:color w:val="auto"/>
          <w:spacing w:val="0"/>
          <w:position w:val="0"/>
          <w:sz w:val="24"/>
          <w:shd w:val="clear" w:fill="auto"/>
        </w:rPr>
      </w:pPr>
    </w:p>
    <w:p w14:paraId="28AF27C3">
      <w:pPr>
        <w:spacing w:before="0" w:after="0" w:line="240" w:lineRule="auto"/>
        <w:ind w:left="0" w:right="0" w:firstLine="0"/>
        <w:jc w:val="both"/>
        <w:rPr>
          <w:rFonts w:ascii="宋体" w:hAnsi="宋体" w:eastAsia="宋体" w:cs="宋体"/>
          <w:color w:val="auto"/>
          <w:spacing w:val="0"/>
          <w:position w:val="0"/>
          <w:sz w:val="24"/>
          <w:shd w:val="clear" w:fill="auto"/>
        </w:rPr>
      </w:pPr>
    </w:p>
    <w:p w14:paraId="2F9836EC">
      <w:pPr>
        <w:spacing w:before="0" w:after="0" w:line="240" w:lineRule="auto"/>
        <w:ind w:left="0" w:right="0" w:firstLine="0"/>
        <w:jc w:val="both"/>
        <w:rPr>
          <w:rFonts w:ascii="宋体" w:hAnsi="宋体" w:eastAsia="宋体" w:cs="宋体"/>
          <w:color w:val="auto"/>
          <w:spacing w:val="0"/>
          <w:position w:val="0"/>
          <w:sz w:val="24"/>
          <w:shd w:val="clear" w:fill="auto"/>
        </w:rPr>
      </w:pPr>
    </w:p>
    <w:p w14:paraId="1E85C377">
      <w:pPr>
        <w:spacing w:before="0" w:after="0" w:line="240" w:lineRule="auto"/>
        <w:ind w:left="0" w:right="0" w:firstLine="0"/>
        <w:jc w:val="both"/>
        <w:rPr>
          <w:rFonts w:ascii="宋体" w:hAnsi="宋体" w:eastAsia="宋体" w:cs="宋体"/>
          <w:color w:val="auto"/>
          <w:spacing w:val="0"/>
          <w:position w:val="0"/>
          <w:sz w:val="24"/>
          <w:shd w:val="clear" w:fill="auto"/>
        </w:rPr>
      </w:pPr>
    </w:p>
    <w:p w14:paraId="7CCE74F0">
      <w:pPr>
        <w:spacing w:before="0" w:after="0" w:line="240" w:lineRule="auto"/>
        <w:ind w:left="0" w:right="0" w:firstLine="0"/>
        <w:jc w:val="both"/>
        <w:rPr>
          <w:rFonts w:ascii="宋体" w:hAnsi="宋体" w:eastAsia="宋体" w:cs="宋体"/>
          <w:color w:val="auto"/>
          <w:spacing w:val="0"/>
          <w:position w:val="0"/>
          <w:sz w:val="24"/>
          <w:shd w:val="clear" w:fill="auto"/>
        </w:rPr>
      </w:pPr>
    </w:p>
    <w:p w14:paraId="7F8B3C03">
      <w:pPr>
        <w:spacing w:before="0" w:after="0" w:line="240" w:lineRule="auto"/>
        <w:ind w:left="0" w:right="0" w:firstLine="0"/>
        <w:jc w:val="both"/>
        <w:rPr>
          <w:rFonts w:ascii="宋体" w:hAnsi="宋体" w:eastAsia="宋体" w:cs="宋体"/>
          <w:color w:val="auto"/>
          <w:spacing w:val="0"/>
          <w:position w:val="0"/>
          <w:sz w:val="24"/>
          <w:shd w:val="clear" w:fill="auto"/>
        </w:rPr>
      </w:pPr>
    </w:p>
    <w:p w14:paraId="24014D2D">
      <w:pPr>
        <w:spacing w:before="0" w:after="0" w:line="380" w:lineRule="auto"/>
        <w:ind w:left="0" w:right="0" w:firstLine="0"/>
        <w:jc w:val="both"/>
        <w:rPr>
          <w:rFonts w:ascii="宋体" w:hAnsi="宋体" w:eastAsia="宋体" w:cs="宋体"/>
          <w:color w:val="auto"/>
          <w:spacing w:val="0"/>
          <w:position w:val="0"/>
          <w:sz w:val="24"/>
          <w:shd w:val="clear" w:fill="auto"/>
        </w:rPr>
      </w:pPr>
    </w:p>
    <w:p w14:paraId="0DABE7AC">
      <w:pPr>
        <w:spacing w:before="0" w:after="0" w:line="380" w:lineRule="auto"/>
        <w:ind w:left="0" w:right="0" w:firstLine="400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2051C8A2">
      <w:pPr>
        <w:spacing w:before="0" w:after="0" w:line="380" w:lineRule="auto"/>
        <w:ind w:left="0" w:right="640" w:firstLine="1560"/>
        <w:jc w:val="both"/>
        <w:rPr>
          <w:rFonts w:ascii="宋体" w:hAnsi="宋体" w:eastAsia="宋体" w:cs="宋体"/>
          <w:color w:val="auto"/>
          <w:spacing w:val="0"/>
          <w:position w:val="0"/>
          <w:sz w:val="24"/>
          <w:shd w:val="clear" w:fill="auto"/>
        </w:rPr>
      </w:pPr>
    </w:p>
    <w:p w14:paraId="59A77F88">
      <w:pPr>
        <w:spacing w:before="0" w:after="0" w:line="380" w:lineRule="auto"/>
        <w:ind w:left="0" w:right="640" w:firstLine="4680"/>
        <w:jc w:val="both"/>
        <w:rPr>
          <w:rFonts w:ascii="宋体" w:hAnsi="宋体" w:eastAsia="宋体" w:cs="宋体"/>
          <w:color w:val="auto"/>
          <w:spacing w:val="0"/>
          <w:position w:val="0"/>
          <w:sz w:val="24"/>
          <w:shd w:val="clear" w:fill="auto"/>
        </w:rPr>
      </w:pPr>
    </w:p>
    <w:p w14:paraId="0BD198BC">
      <w:pPr>
        <w:spacing w:before="0" w:after="0" w:line="380" w:lineRule="auto"/>
        <w:ind w:left="0" w:right="0" w:firstLine="0"/>
        <w:jc w:val="center"/>
        <w:rPr>
          <w:rFonts w:ascii="宋体" w:hAnsi="宋体" w:eastAsia="宋体" w:cs="宋体"/>
          <w:color w:val="auto"/>
          <w:spacing w:val="0"/>
          <w:position w:val="0"/>
          <w:sz w:val="24"/>
          <w:shd w:val="clear" w:fill="auto"/>
        </w:rPr>
      </w:pPr>
    </w:p>
    <w:p w14:paraId="602F8A70">
      <w:pPr>
        <w:spacing w:before="0" w:after="0" w:line="380" w:lineRule="auto"/>
        <w:ind w:left="0" w:right="0" w:firstLine="3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644F5D2C">
      <w:pPr>
        <w:spacing w:before="0" w:after="0" w:line="380" w:lineRule="auto"/>
        <w:ind w:left="0" w:right="0" w:firstLine="36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707AD690">
      <w:pPr>
        <w:spacing w:before="0" w:after="0" w:line="360" w:lineRule="auto"/>
        <w:ind w:left="0" w:right="0" w:firstLine="0"/>
        <w:jc w:val="center"/>
        <w:rPr>
          <w:rFonts w:ascii="宋体" w:hAnsi="宋体" w:eastAsia="宋体" w:cs="宋体"/>
          <w:b/>
          <w:color w:val="auto"/>
          <w:spacing w:val="0"/>
          <w:position w:val="0"/>
          <w:sz w:val="24"/>
          <w:shd w:val="clear" w:fill="auto"/>
        </w:rPr>
      </w:pPr>
    </w:p>
    <w:p w14:paraId="1D6F1155">
      <w:pPr>
        <w:pStyle w:val="19"/>
        <w:rPr>
          <w:rFonts w:ascii="宋体" w:hAnsi="宋体" w:eastAsia="宋体" w:cs="宋体"/>
          <w:b/>
          <w:color w:val="auto"/>
          <w:spacing w:val="0"/>
          <w:position w:val="0"/>
          <w:sz w:val="24"/>
          <w:shd w:val="clear" w:fill="auto"/>
        </w:rPr>
      </w:pPr>
    </w:p>
    <w:p w14:paraId="4E68C6E4">
      <w:pPr>
        <w:pStyle w:val="4"/>
        <w:rPr>
          <w:rFonts w:ascii="宋体" w:hAnsi="宋体" w:eastAsia="宋体" w:cs="宋体"/>
          <w:b/>
          <w:color w:val="auto"/>
          <w:spacing w:val="0"/>
          <w:position w:val="0"/>
          <w:sz w:val="24"/>
          <w:shd w:val="clear" w:fill="auto"/>
        </w:rPr>
      </w:pPr>
    </w:p>
    <w:p w14:paraId="07430F4B">
      <w:pPr>
        <w:rPr>
          <w:rFonts w:ascii="宋体" w:hAnsi="宋体" w:eastAsia="宋体" w:cs="宋体"/>
          <w:b/>
          <w:color w:val="auto"/>
          <w:spacing w:val="0"/>
          <w:position w:val="0"/>
          <w:sz w:val="24"/>
          <w:shd w:val="clear" w:fill="auto"/>
        </w:rPr>
      </w:pPr>
    </w:p>
    <w:p w14:paraId="7B988624">
      <w:pPr>
        <w:pStyle w:val="19"/>
        <w:rPr>
          <w:rFonts w:ascii="宋体" w:hAnsi="宋体" w:eastAsia="宋体" w:cs="宋体"/>
          <w:b/>
          <w:color w:val="auto"/>
          <w:spacing w:val="0"/>
          <w:position w:val="0"/>
          <w:sz w:val="24"/>
          <w:shd w:val="clear" w:fill="auto"/>
        </w:rPr>
      </w:pPr>
    </w:p>
    <w:p w14:paraId="48F7E682">
      <w:pPr>
        <w:pStyle w:val="4"/>
        <w:rPr>
          <w:rFonts w:ascii="宋体" w:hAnsi="宋体" w:eastAsia="宋体" w:cs="宋体"/>
          <w:b/>
          <w:color w:val="auto"/>
          <w:spacing w:val="0"/>
          <w:position w:val="0"/>
          <w:sz w:val="24"/>
          <w:shd w:val="clear" w:fill="auto"/>
        </w:rPr>
      </w:pPr>
    </w:p>
    <w:p w14:paraId="3E6E0808">
      <w:pPr>
        <w:rPr>
          <w:rFonts w:ascii="宋体" w:hAnsi="宋体" w:eastAsia="宋体" w:cs="宋体"/>
          <w:b/>
          <w:color w:val="auto"/>
          <w:spacing w:val="0"/>
          <w:position w:val="0"/>
          <w:sz w:val="24"/>
          <w:shd w:val="clear" w:fill="auto"/>
        </w:rPr>
      </w:pPr>
    </w:p>
    <w:p w14:paraId="60F33586">
      <w:pPr>
        <w:pStyle w:val="19"/>
        <w:rPr>
          <w:rFonts w:ascii="宋体" w:hAnsi="宋体" w:eastAsia="宋体" w:cs="宋体"/>
          <w:b/>
          <w:color w:val="auto"/>
          <w:spacing w:val="0"/>
          <w:position w:val="0"/>
          <w:sz w:val="24"/>
          <w:shd w:val="clear" w:fill="auto"/>
        </w:rPr>
      </w:pPr>
    </w:p>
    <w:p w14:paraId="52B12464">
      <w:pPr>
        <w:pStyle w:val="4"/>
        <w:rPr>
          <w:rFonts w:ascii="宋体" w:hAnsi="宋体" w:eastAsia="宋体" w:cs="宋体"/>
          <w:b/>
          <w:color w:val="auto"/>
          <w:spacing w:val="0"/>
          <w:position w:val="0"/>
          <w:sz w:val="24"/>
          <w:shd w:val="clear" w:fill="auto"/>
        </w:rPr>
      </w:pPr>
    </w:p>
    <w:p w14:paraId="3055FD41">
      <w:pPr>
        <w:rPr>
          <w:rFonts w:ascii="宋体" w:hAnsi="宋体" w:eastAsia="宋体" w:cs="宋体"/>
          <w:b/>
          <w:color w:val="auto"/>
          <w:spacing w:val="0"/>
          <w:position w:val="0"/>
          <w:sz w:val="24"/>
          <w:shd w:val="clear" w:fill="auto"/>
        </w:rPr>
      </w:pPr>
    </w:p>
    <w:p w14:paraId="5ABFEF31">
      <w:pPr>
        <w:pStyle w:val="19"/>
        <w:rPr>
          <w:rFonts w:ascii="宋体" w:hAnsi="宋体" w:eastAsia="宋体" w:cs="宋体"/>
          <w:b/>
          <w:color w:val="auto"/>
          <w:spacing w:val="0"/>
          <w:position w:val="0"/>
          <w:sz w:val="24"/>
          <w:shd w:val="clear" w:fill="auto"/>
        </w:rPr>
      </w:pPr>
    </w:p>
    <w:p w14:paraId="76F3DF3D">
      <w:pPr>
        <w:pStyle w:val="4"/>
        <w:rPr>
          <w:rFonts w:ascii="宋体" w:hAnsi="宋体" w:eastAsia="宋体" w:cs="宋体"/>
          <w:b/>
          <w:color w:val="auto"/>
          <w:spacing w:val="0"/>
          <w:position w:val="0"/>
          <w:sz w:val="24"/>
          <w:shd w:val="clear" w:fill="auto"/>
        </w:rPr>
      </w:pPr>
    </w:p>
    <w:p w14:paraId="295A3A18">
      <w:pPr>
        <w:rPr>
          <w:rFonts w:ascii="宋体" w:hAnsi="宋体" w:eastAsia="宋体" w:cs="宋体"/>
          <w:b/>
          <w:color w:val="auto"/>
          <w:spacing w:val="0"/>
          <w:position w:val="0"/>
          <w:sz w:val="24"/>
          <w:shd w:val="clear" w:fill="auto"/>
        </w:rPr>
      </w:pPr>
    </w:p>
    <w:p w14:paraId="1D93225F">
      <w:pPr>
        <w:pStyle w:val="19"/>
        <w:rPr>
          <w:rFonts w:ascii="宋体" w:hAnsi="宋体" w:eastAsia="宋体" w:cs="宋体"/>
          <w:b/>
          <w:color w:val="auto"/>
          <w:spacing w:val="0"/>
          <w:position w:val="0"/>
          <w:sz w:val="24"/>
          <w:shd w:val="clear" w:fill="auto"/>
        </w:rPr>
      </w:pPr>
    </w:p>
    <w:p w14:paraId="32F6599C">
      <w:pPr>
        <w:pStyle w:val="4"/>
        <w:rPr>
          <w:rFonts w:ascii="宋体" w:hAnsi="宋体" w:eastAsia="宋体" w:cs="宋体"/>
          <w:b/>
          <w:color w:val="auto"/>
          <w:spacing w:val="0"/>
          <w:position w:val="0"/>
          <w:sz w:val="24"/>
          <w:shd w:val="clear" w:fill="auto"/>
        </w:rPr>
      </w:pPr>
    </w:p>
    <w:p w14:paraId="13CBF5C4">
      <w:pPr>
        <w:rPr>
          <w:rFonts w:ascii="宋体" w:hAnsi="宋体" w:eastAsia="宋体" w:cs="宋体"/>
          <w:b/>
          <w:color w:val="auto"/>
          <w:spacing w:val="0"/>
          <w:position w:val="0"/>
          <w:sz w:val="24"/>
          <w:shd w:val="clear" w:fill="auto"/>
        </w:rPr>
      </w:pPr>
    </w:p>
    <w:p w14:paraId="787613BD">
      <w:pPr>
        <w:pStyle w:val="19"/>
        <w:rPr>
          <w:rFonts w:ascii="宋体" w:hAnsi="宋体" w:eastAsia="宋体" w:cs="宋体"/>
          <w:b/>
          <w:color w:val="auto"/>
          <w:spacing w:val="0"/>
          <w:position w:val="0"/>
          <w:sz w:val="24"/>
          <w:shd w:val="clear" w:fill="auto"/>
        </w:rPr>
      </w:pPr>
    </w:p>
    <w:p w14:paraId="1A937919">
      <w:pPr>
        <w:pStyle w:val="4"/>
        <w:rPr>
          <w:rFonts w:ascii="宋体" w:hAnsi="宋体" w:eastAsia="宋体" w:cs="宋体"/>
          <w:b/>
          <w:color w:val="auto"/>
          <w:spacing w:val="0"/>
          <w:position w:val="0"/>
          <w:sz w:val="24"/>
          <w:shd w:val="clear" w:fill="auto"/>
        </w:rPr>
      </w:pPr>
    </w:p>
    <w:p w14:paraId="2B2732E4"/>
    <w:p w14:paraId="0F3561A2">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格式8</w:t>
      </w:r>
    </w:p>
    <w:p w14:paraId="7ED1DD3F">
      <w:pPr>
        <w:spacing w:before="0" w:after="0" w:line="360" w:lineRule="auto"/>
        <w:ind w:left="0" w:right="0" w:firstLine="16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合格供应商的声明函和承诺书</w:t>
      </w:r>
    </w:p>
    <w:p w14:paraId="06998E29">
      <w:pPr>
        <w:spacing w:before="0" w:after="0" w:line="360" w:lineRule="auto"/>
        <w:ind w:left="0" w:right="0" w:firstLine="0"/>
        <w:jc w:val="center"/>
        <w:rPr>
          <w:rFonts w:ascii="宋体" w:hAnsi="宋体" w:eastAsia="宋体" w:cs="宋体"/>
          <w:b/>
          <w:color w:val="auto"/>
          <w:spacing w:val="0"/>
          <w:position w:val="0"/>
          <w:sz w:val="24"/>
          <w:shd w:val="clear" w:fill="auto"/>
        </w:rPr>
      </w:pPr>
    </w:p>
    <w:p w14:paraId="18AA4A6E">
      <w:pPr>
        <w:spacing w:before="0" w:after="0" w:line="360" w:lineRule="auto"/>
        <w:ind w:left="0" w:right="0" w:firstLine="0"/>
        <w:jc w:val="center"/>
        <w:rPr>
          <w:rFonts w:ascii="宋体" w:hAnsi="宋体" w:eastAsia="宋体" w:cs="宋体"/>
          <w:b/>
          <w:color w:val="auto"/>
          <w:spacing w:val="0"/>
          <w:position w:val="0"/>
          <w:sz w:val="24"/>
          <w:shd w:val="clear" w:fill="auto"/>
        </w:rPr>
      </w:pPr>
    </w:p>
    <w:p w14:paraId="224D1B89">
      <w:pPr>
        <w:spacing w:before="0" w:after="0" w:line="360" w:lineRule="auto"/>
        <w:ind w:left="0" w:right="0" w:firstLine="0"/>
        <w:jc w:val="center"/>
        <w:rPr>
          <w:rFonts w:ascii="宋体" w:hAnsi="宋体" w:eastAsia="宋体" w:cs="宋体"/>
          <w:b/>
          <w:color w:val="auto"/>
          <w:spacing w:val="0"/>
          <w:position w:val="0"/>
          <w:sz w:val="24"/>
          <w:shd w:val="clear" w:fill="auto"/>
        </w:rPr>
      </w:pPr>
    </w:p>
    <w:p w14:paraId="646094E8">
      <w:pPr>
        <w:spacing w:before="0" w:after="0" w:line="360" w:lineRule="auto"/>
        <w:ind w:left="0" w:right="0" w:firstLine="0"/>
        <w:jc w:val="center"/>
        <w:rPr>
          <w:rFonts w:ascii="宋体" w:hAnsi="宋体" w:eastAsia="宋体" w:cs="宋体"/>
          <w:b/>
          <w:color w:val="auto"/>
          <w:spacing w:val="0"/>
          <w:position w:val="0"/>
          <w:sz w:val="24"/>
          <w:shd w:val="clear" w:fill="auto"/>
        </w:rPr>
      </w:pPr>
    </w:p>
    <w:p w14:paraId="03A0B439">
      <w:pPr>
        <w:spacing w:before="0" w:after="0" w:line="360" w:lineRule="auto"/>
        <w:ind w:left="0" w:right="0" w:firstLine="0"/>
        <w:jc w:val="center"/>
        <w:rPr>
          <w:rFonts w:ascii="宋体" w:hAnsi="宋体" w:eastAsia="宋体" w:cs="宋体"/>
          <w:b/>
          <w:color w:val="auto"/>
          <w:spacing w:val="0"/>
          <w:position w:val="0"/>
          <w:sz w:val="24"/>
          <w:shd w:val="clear" w:fill="auto"/>
        </w:rPr>
      </w:pPr>
    </w:p>
    <w:p w14:paraId="7A7ADA76">
      <w:pPr>
        <w:spacing w:before="0" w:after="0" w:line="360" w:lineRule="auto"/>
        <w:ind w:left="0" w:right="0" w:firstLine="0"/>
        <w:jc w:val="center"/>
        <w:rPr>
          <w:rFonts w:ascii="宋体" w:hAnsi="宋体" w:eastAsia="宋体" w:cs="宋体"/>
          <w:b/>
          <w:color w:val="auto"/>
          <w:spacing w:val="0"/>
          <w:position w:val="0"/>
          <w:sz w:val="24"/>
          <w:shd w:val="clear" w:fill="auto"/>
        </w:rPr>
      </w:pPr>
    </w:p>
    <w:p w14:paraId="3C21F768">
      <w:pPr>
        <w:spacing w:before="0" w:after="0" w:line="360" w:lineRule="auto"/>
        <w:ind w:left="0" w:right="0" w:firstLine="0"/>
        <w:jc w:val="center"/>
        <w:rPr>
          <w:rFonts w:ascii="宋体" w:hAnsi="宋体" w:eastAsia="宋体" w:cs="宋体"/>
          <w:b/>
          <w:color w:val="auto"/>
          <w:spacing w:val="0"/>
          <w:position w:val="0"/>
          <w:sz w:val="24"/>
          <w:shd w:val="clear" w:fill="auto"/>
        </w:rPr>
      </w:pPr>
    </w:p>
    <w:p w14:paraId="09FD5D6C">
      <w:pPr>
        <w:pStyle w:val="19"/>
      </w:pPr>
    </w:p>
    <w:p w14:paraId="4F5094D6">
      <w:pPr>
        <w:spacing w:before="0" w:after="0" w:line="360" w:lineRule="auto"/>
        <w:ind w:left="0" w:right="0" w:firstLine="0"/>
        <w:jc w:val="center"/>
        <w:rPr>
          <w:rFonts w:ascii="宋体" w:hAnsi="宋体" w:eastAsia="宋体" w:cs="宋体"/>
          <w:b/>
          <w:color w:val="auto"/>
          <w:spacing w:val="0"/>
          <w:position w:val="0"/>
          <w:sz w:val="24"/>
          <w:shd w:val="clear" w:fill="auto"/>
        </w:rPr>
      </w:pPr>
    </w:p>
    <w:p w14:paraId="62CBCB91">
      <w:pPr>
        <w:spacing w:before="0" w:after="0" w:line="360" w:lineRule="auto"/>
        <w:ind w:left="0" w:right="0" w:firstLine="0"/>
        <w:jc w:val="center"/>
        <w:rPr>
          <w:rFonts w:ascii="宋体" w:hAnsi="宋体" w:eastAsia="宋体" w:cs="宋体"/>
          <w:b/>
          <w:color w:val="auto"/>
          <w:spacing w:val="0"/>
          <w:position w:val="0"/>
          <w:sz w:val="24"/>
          <w:shd w:val="clear" w:fill="auto"/>
        </w:rPr>
      </w:pPr>
    </w:p>
    <w:p w14:paraId="588C7C73">
      <w:pPr>
        <w:spacing w:before="0" w:after="0" w:line="360" w:lineRule="auto"/>
        <w:ind w:left="0" w:right="0" w:firstLine="0"/>
        <w:jc w:val="center"/>
        <w:rPr>
          <w:rFonts w:ascii="宋体" w:hAnsi="宋体" w:eastAsia="宋体" w:cs="宋体"/>
          <w:b/>
          <w:color w:val="auto"/>
          <w:spacing w:val="0"/>
          <w:position w:val="0"/>
          <w:sz w:val="24"/>
          <w:shd w:val="clear" w:fill="auto"/>
        </w:rPr>
      </w:pPr>
    </w:p>
    <w:p w14:paraId="148DA484">
      <w:pPr>
        <w:spacing w:before="0" w:after="0" w:line="360" w:lineRule="auto"/>
        <w:ind w:left="0" w:right="0" w:firstLine="0"/>
        <w:jc w:val="center"/>
        <w:rPr>
          <w:rFonts w:ascii="宋体" w:hAnsi="宋体" w:eastAsia="宋体" w:cs="宋体"/>
          <w:b/>
          <w:color w:val="auto"/>
          <w:spacing w:val="0"/>
          <w:position w:val="0"/>
          <w:sz w:val="24"/>
          <w:shd w:val="clear" w:fill="auto"/>
        </w:rPr>
      </w:pPr>
    </w:p>
    <w:p w14:paraId="449F5556">
      <w:pPr>
        <w:spacing w:before="0" w:after="0" w:line="360" w:lineRule="auto"/>
        <w:ind w:left="0" w:right="0" w:firstLine="0"/>
        <w:jc w:val="center"/>
        <w:rPr>
          <w:rFonts w:ascii="宋体" w:hAnsi="宋体" w:eastAsia="宋体" w:cs="宋体"/>
          <w:b/>
          <w:color w:val="auto"/>
          <w:spacing w:val="0"/>
          <w:position w:val="0"/>
          <w:sz w:val="24"/>
          <w:shd w:val="clear" w:fill="auto"/>
        </w:rPr>
      </w:pPr>
    </w:p>
    <w:p w14:paraId="1367DF8E">
      <w:pPr>
        <w:spacing w:before="0" w:after="0" w:line="360" w:lineRule="auto"/>
        <w:ind w:left="0" w:right="0" w:firstLine="0"/>
        <w:jc w:val="center"/>
        <w:rPr>
          <w:rFonts w:ascii="宋体" w:hAnsi="宋体" w:eastAsia="宋体" w:cs="宋体"/>
          <w:b/>
          <w:color w:val="auto"/>
          <w:spacing w:val="0"/>
          <w:position w:val="0"/>
          <w:sz w:val="24"/>
          <w:shd w:val="clear" w:fill="auto"/>
        </w:rPr>
      </w:pPr>
    </w:p>
    <w:p w14:paraId="2C29B315">
      <w:pPr>
        <w:spacing w:before="0" w:after="0" w:line="360" w:lineRule="auto"/>
        <w:ind w:left="0" w:right="0" w:firstLine="0"/>
        <w:jc w:val="center"/>
        <w:rPr>
          <w:rFonts w:ascii="宋体" w:hAnsi="宋体" w:eastAsia="宋体" w:cs="宋体"/>
          <w:b/>
          <w:color w:val="auto"/>
          <w:spacing w:val="0"/>
          <w:position w:val="0"/>
          <w:sz w:val="24"/>
          <w:shd w:val="clear" w:fill="auto"/>
        </w:rPr>
      </w:pPr>
    </w:p>
    <w:p w14:paraId="60545AC9">
      <w:pPr>
        <w:spacing w:before="0" w:after="0" w:line="380" w:lineRule="auto"/>
        <w:ind w:left="0" w:right="0" w:firstLine="336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07116BD6">
      <w:pPr>
        <w:spacing w:before="0" w:after="0" w:line="380" w:lineRule="auto"/>
        <w:ind w:left="0" w:right="640" w:firstLine="1560"/>
        <w:jc w:val="both"/>
        <w:rPr>
          <w:rFonts w:ascii="宋体" w:hAnsi="宋体" w:eastAsia="宋体" w:cs="宋体"/>
          <w:color w:val="auto"/>
          <w:spacing w:val="0"/>
          <w:position w:val="0"/>
          <w:sz w:val="24"/>
          <w:shd w:val="clear" w:fill="auto"/>
        </w:rPr>
      </w:pPr>
    </w:p>
    <w:p w14:paraId="4E31AF4A">
      <w:pPr>
        <w:spacing w:before="0" w:after="0" w:line="36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01EB8D67">
      <w:pPr>
        <w:spacing w:before="0" w:after="0" w:line="360" w:lineRule="auto"/>
        <w:ind w:left="0" w:right="0" w:firstLine="0"/>
        <w:jc w:val="center"/>
        <w:rPr>
          <w:rFonts w:ascii="宋体" w:hAnsi="宋体" w:eastAsia="宋体" w:cs="宋体"/>
          <w:b/>
          <w:color w:val="auto"/>
          <w:spacing w:val="0"/>
          <w:position w:val="0"/>
          <w:sz w:val="24"/>
          <w:shd w:val="clear" w:fill="auto"/>
        </w:rPr>
      </w:pPr>
    </w:p>
    <w:p w14:paraId="20757903">
      <w:pPr>
        <w:pStyle w:val="19"/>
        <w:rPr>
          <w:rFonts w:ascii="宋体" w:hAnsi="宋体" w:eastAsia="宋体" w:cs="宋体"/>
          <w:b/>
          <w:color w:val="auto"/>
          <w:spacing w:val="0"/>
          <w:position w:val="0"/>
          <w:sz w:val="24"/>
          <w:shd w:val="clear" w:fill="auto"/>
        </w:rPr>
      </w:pPr>
    </w:p>
    <w:p w14:paraId="0F8CA568">
      <w:pPr>
        <w:pStyle w:val="4"/>
        <w:rPr>
          <w:rFonts w:ascii="宋体" w:hAnsi="宋体" w:eastAsia="宋体" w:cs="宋体"/>
          <w:b/>
          <w:color w:val="auto"/>
          <w:spacing w:val="0"/>
          <w:position w:val="0"/>
          <w:sz w:val="24"/>
          <w:shd w:val="clear" w:fill="auto"/>
        </w:rPr>
      </w:pPr>
    </w:p>
    <w:p w14:paraId="5D1D656D">
      <w:pPr>
        <w:rPr>
          <w:rFonts w:ascii="宋体" w:hAnsi="宋体" w:eastAsia="宋体" w:cs="宋体"/>
          <w:b/>
          <w:color w:val="auto"/>
          <w:spacing w:val="0"/>
          <w:position w:val="0"/>
          <w:sz w:val="24"/>
          <w:shd w:val="clear" w:fill="auto"/>
        </w:rPr>
      </w:pPr>
    </w:p>
    <w:p w14:paraId="033CE029">
      <w:pPr>
        <w:pStyle w:val="19"/>
        <w:rPr>
          <w:rFonts w:ascii="宋体" w:hAnsi="宋体" w:eastAsia="宋体" w:cs="宋体"/>
          <w:b/>
          <w:color w:val="auto"/>
          <w:spacing w:val="0"/>
          <w:position w:val="0"/>
          <w:sz w:val="24"/>
          <w:shd w:val="clear" w:fill="auto"/>
        </w:rPr>
      </w:pPr>
    </w:p>
    <w:p w14:paraId="0941542B">
      <w:pPr>
        <w:pStyle w:val="4"/>
        <w:rPr>
          <w:rFonts w:ascii="宋体" w:hAnsi="宋体" w:eastAsia="宋体" w:cs="宋体"/>
          <w:b/>
          <w:color w:val="auto"/>
          <w:spacing w:val="0"/>
          <w:position w:val="0"/>
          <w:sz w:val="24"/>
          <w:shd w:val="clear" w:fill="auto"/>
        </w:rPr>
      </w:pPr>
    </w:p>
    <w:p w14:paraId="446F4EC7">
      <w:pPr>
        <w:rPr>
          <w:rFonts w:ascii="宋体" w:hAnsi="宋体" w:eastAsia="宋体" w:cs="宋体"/>
          <w:b/>
          <w:color w:val="auto"/>
          <w:spacing w:val="0"/>
          <w:position w:val="0"/>
          <w:sz w:val="24"/>
          <w:shd w:val="clear" w:fill="auto"/>
        </w:rPr>
      </w:pPr>
    </w:p>
    <w:p w14:paraId="07A42769">
      <w:pPr>
        <w:pStyle w:val="19"/>
        <w:rPr>
          <w:rFonts w:ascii="宋体" w:hAnsi="宋体" w:eastAsia="宋体" w:cs="宋体"/>
          <w:b/>
          <w:color w:val="auto"/>
          <w:spacing w:val="0"/>
          <w:position w:val="0"/>
          <w:sz w:val="24"/>
          <w:shd w:val="clear" w:fill="auto"/>
        </w:rPr>
      </w:pPr>
    </w:p>
    <w:p w14:paraId="596123AE">
      <w:pPr>
        <w:pStyle w:val="4"/>
        <w:rPr>
          <w:rFonts w:ascii="宋体" w:hAnsi="宋体" w:eastAsia="宋体" w:cs="宋体"/>
          <w:b/>
          <w:color w:val="auto"/>
          <w:spacing w:val="0"/>
          <w:position w:val="0"/>
          <w:sz w:val="24"/>
          <w:shd w:val="clear" w:fill="auto"/>
        </w:rPr>
      </w:pPr>
    </w:p>
    <w:p w14:paraId="60541F4C">
      <w:pPr>
        <w:rPr>
          <w:rFonts w:ascii="宋体" w:hAnsi="宋体" w:eastAsia="宋体" w:cs="宋体"/>
          <w:b/>
          <w:color w:val="auto"/>
          <w:spacing w:val="0"/>
          <w:position w:val="0"/>
          <w:sz w:val="24"/>
          <w:shd w:val="clear" w:fill="auto"/>
        </w:rPr>
      </w:pPr>
    </w:p>
    <w:p w14:paraId="4F8E6578">
      <w:pPr>
        <w:pStyle w:val="19"/>
        <w:rPr>
          <w:rFonts w:ascii="宋体" w:hAnsi="宋体" w:eastAsia="宋体" w:cs="宋体"/>
          <w:b/>
          <w:color w:val="auto"/>
          <w:spacing w:val="0"/>
          <w:position w:val="0"/>
          <w:sz w:val="24"/>
          <w:shd w:val="clear" w:fill="auto"/>
        </w:rPr>
      </w:pPr>
    </w:p>
    <w:p w14:paraId="4BAC20C3">
      <w:pPr>
        <w:pStyle w:val="4"/>
        <w:rPr>
          <w:rFonts w:ascii="宋体" w:hAnsi="宋体" w:eastAsia="宋体" w:cs="宋体"/>
          <w:b/>
          <w:color w:val="auto"/>
          <w:spacing w:val="0"/>
          <w:position w:val="0"/>
          <w:sz w:val="24"/>
          <w:shd w:val="clear" w:fill="auto"/>
        </w:rPr>
      </w:pPr>
    </w:p>
    <w:p w14:paraId="38E189DC"/>
    <w:p w14:paraId="1E4B20B9">
      <w:pPr>
        <w:spacing w:before="0" w:after="0" w:line="360" w:lineRule="auto"/>
        <w:ind w:left="0" w:right="0" w:firstLine="0"/>
        <w:jc w:val="center"/>
        <w:rPr>
          <w:rFonts w:ascii="宋体" w:hAnsi="宋体" w:eastAsia="宋体" w:cs="宋体"/>
          <w:b/>
          <w:color w:val="auto"/>
          <w:spacing w:val="0"/>
          <w:position w:val="0"/>
          <w:sz w:val="24"/>
          <w:shd w:val="clear" w:fill="auto"/>
        </w:rPr>
      </w:pPr>
    </w:p>
    <w:p w14:paraId="60B742AD">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格式9</w:t>
      </w:r>
    </w:p>
    <w:p w14:paraId="2E7E1EED">
      <w:pPr>
        <w:jc w:val="center"/>
        <w:rPr>
          <w:rFonts w:hint="eastAsia" w:ascii="宋体" w:hAnsi="宋体" w:eastAsia="宋体" w:cs="宋体"/>
          <w:b/>
          <w:bCs/>
          <w:sz w:val="24"/>
          <w:szCs w:val="24"/>
        </w:rPr>
      </w:pPr>
      <w:r>
        <w:rPr>
          <w:rFonts w:hint="eastAsia" w:ascii="宋体" w:hAnsi="宋体" w:eastAsia="宋体" w:cs="宋体"/>
          <w:b/>
          <w:bCs/>
          <w:sz w:val="24"/>
          <w:szCs w:val="24"/>
        </w:rPr>
        <w:t>中小企业声明函（货物）</w:t>
      </w:r>
    </w:p>
    <w:p w14:paraId="2CCC75F3">
      <w:pPr>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供的货物全部由符合政策要求的中小企业制造。相关企业</w:t>
      </w:r>
      <w:r>
        <w:rPr>
          <w:rFonts w:hint="eastAsia" w:ascii="宋体" w:hAnsi="宋体" w:eastAsia="宋体" w:cs="宋体"/>
          <w:sz w:val="24"/>
          <w:szCs w:val="24"/>
          <w:u w:val="none"/>
        </w:rPr>
        <w:t>（含联合体中的中小企业、签订分包意向协议的中小企业）</w:t>
      </w:r>
      <w:r>
        <w:rPr>
          <w:rFonts w:hint="eastAsia" w:ascii="宋体" w:hAnsi="宋体" w:eastAsia="宋体" w:cs="宋体"/>
          <w:sz w:val="24"/>
          <w:szCs w:val="24"/>
        </w:rPr>
        <w:t>的具体情况如下：</w:t>
      </w:r>
    </w:p>
    <w:p w14:paraId="3B5891D9">
      <w:pPr>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604E6C4A">
      <w:pPr>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405CC7FF">
      <w:pPr>
        <w:rPr>
          <w:rFonts w:hint="eastAsia" w:ascii="宋体" w:hAnsi="宋体" w:eastAsia="宋体" w:cs="宋体"/>
          <w:sz w:val="24"/>
          <w:szCs w:val="24"/>
        </w:rPr>
      </w:pPr>
      <w:r>
        <w:rPr>
          <w:rFonts w:hint="eastAsia" w:ascii="宋体" w:hAnsi="宋体" w:eastAsia="宋体" w:cs="宋体"/>
          <w:sz w:val="24"/>
          <w:szCs w:val="24"/>
        </w:rPr>
        <w:t>……</w:t>
      </w:r>
    </w:p>
    <w:p w14:paraId="54F05564">
      <w:pPr>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47A91C73">
      <w:pPr>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5282B385">
      <w:pPr>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7E53F122">
      <w:pPr>
        <w:spacing w:before="0" w:after="0" w:line="360" w:lineRule="auto"/>
        <w:ind w:left="0" w:right="0" w:firstLine="5040" w:firstLineChars="210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sz w:val="24"/>
          <w:szCs w:val="24"/>
        </w:rPr>
        <w:t>日 期：</w:t>
      </w:r>
    </w:p>
    <w:p w14:paraId="76748A9E">
      <w:pPr>
        <w:spacing w:before="0" w:after="0" w:line="360" w:lineRule="auto"/>
        <w:ind w:left="0" w:right="0" w:firstLine="0"/>
        <w:jc w:val="both"/>
        <w:rPr>
          <w:rFonts w:ascii="宋体" w:hAnsi="宋体" w:eastAsia="宋体" w:cs="宋体"/>
          <w:color w:val="auto"/>
          <w:spacing w:val="0"/>
          <w:position w:val="0"/>
          <w:sz w:val="24"/>
          <w:shd w:val="clear" w:fill="auto"/>
        </w:rPr>
      </w:pPr>
    </w:p>
    <w:p w14:paraId="20E2C4C2">
      <w:pPr>
        <w:rPr>
          <w:rFonts w:hint="eastAsia"/>
        </w:rPr>
      </w:pPr>
    </w:p>
    <w:p w14:paraId="001314A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28A15CF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6C0C20D8">
      <w:pPr>
        <w:spacing w:before="0" w:after="0" w:line="360" w:lineRule="auto"/>
        <w:ind w:left="0" w:right="0" w:firstLine="0"/>
        <w:jc w:val="both"/>
        <w:rPr>
          <w:rFonts w:ascii="宋体" w:hAnsi="宋体" w:eastAsia="宋体" w:cs="宋体"/>
          <w:color w:val="auto"/>
          <w:spacing w:val="0"/>
          <w:position w:val="0"/>
          <w:sz w:val="24"/>
          <w:shd w:val="clear" w:fill="auto"/>
        </w:rPr>
      </w:pPr>
    </w:p>
    <w:p w14:paraId="0EAE4CE1">
      <w:pPr>
        <w:spacing w:before="0" w:after="0" w:line="360" w:lineRule="auto"/>
        <w:ind w:left="0" w:right="0" w:firstLine="0"/>
        <w:jc w:val="both"/>
        <w:rPr>
          <w:rFonts w:ascii="宋体" w:hAnsi="宋体" w:eastAsia="宋体" w:cs="宋体"/>
          <w:color w:val="auto"/>
          <w:spacing w:val="0"/>
          <w:position w:val="0"/>
          <w:sz w:val="24"/>
          <w:shd w:val="clear" w:fill="auto"/>
        </w:rPr>
      </w:pPr>
    </w:p>
    <w:p w14:paraId="1B0B3614">
      <w:pPr>
        <w:pStyle w:val="19"/>
        <w:rPr>
          <w:rFonts w:ascii="宋体" w:hAnsi="宋体" w:eastAsia="宋体" w:cs="宋体"/>
          <w:color w:val="auto"/>
          <w:spacing w:val="0"/>
          <w:position w:val="0"/>
          <w:sz w:val="24"/>
          <w:shd w:val="clear" w:fill="auto"/>
        </w:rPr>
      </w:pPr>
    </w:p>
    <w:p w14:paraId="646B9A53">
      <w:pPr>
        <w:pStyle w:val="4"/>
        <w:rPr>
          <w:rFonts w:ascii="宋体" w:hAnsi="宋体" w:eastAsia="宋体" w:cs="宋体"/>
          <w:color w:val="auto"/>
          <w:spacing w:val="0"/>
          <w:position w:val="0"/>
          <w:sz w:val="24"/>
          <w:shd w:val="clear" w:fill="auto"/>
        </w:rPr>
      </w:pPr>
    </w:p>
    <w:p w14:paraId="75FC43EC">
      <w:pPr>
        <w:rPr>
          <w:rFonts w:ascii="宋体" w:hAnsi="宋体" w:eastAsia="宋体" w:cs="宋体"/>
          <w:color w:val="auto"/>
          <w:spacing w:val="0"/>
          <w:position w:val="0"/>
          <w:sz w:val="24"/>
          <w:shd w:val="clear" w:fill="auto"/>
        </w:rPr>
      </w:pPr>
    </w:p>
    <w:p w14:paraId="1163C563">
      <w:pPr>
        <w:pStyle w:val="19"/>
        <w:rPr>
          <w:rFonts w:ascii="宋体" w:hAnsi="宋体" w:eastAsia="宋体" w:cs="宋体"/>
          <w:color w:val="auto"/>
          <w:spacing w:val="0"/>
          <w:position w:val="0"/>
          <w:sz w:val="24"/>
          <w:shd w:val="clear" w:fill="auto"/>
        </w:rPr>
      </w:pPr>
    </w:p>
    <w:p w14:paraId="613368F5">
      <w:pPr>
        <w:pStyle w:val="4"/>
        <w:rPr>
          <w:rFonts w:ascii="宋体" w:hAnsi="宋体" w:eastAsia="宋体" w:cs="宋体"/>
          <w:color w:val="auto"/>
          <w:spacing w:val="0"/>
          <w:position w:val="0"/>
          <w:sz w:val="24"/>
          <w:shd w:val="clear" w:fill="auto"/>
        </w:rPr>
      </w:pPr>
    </w:p>
    <w:p w14:paraId="3E55799E">
      <w:pPr>
        <w:rPr>
          <w:rFonts w:ascii="宋体" w:hAnsi="宋体" w:eastAsia="宋体" w:cs="宋体"/>
          <w:color w:val="auto"/>
          <w:spacing w:val="0"/>
          <w:position w:val="0"/>
          <w:sz w:val="24"/>
          <w:shd w:val="clear" w:fill="auto"/>
        </w:rPr>
      </w:pPr>
    </w:p>
    <w:p w14:paraId="0D04B6E0">
      <w:pPr>
        <w:pStyle w:val="17"/>
        <w:rPr>
          <w:rFonts w:ascii="宋体" w:hAnsi="宋体" w:eastAsia="宋体" w:cs="宋体"/>
          <w:color w:val="auto"/>
          <w:spacing w:val="0"/>
          <w:position w:val="0"/>
          <w:sz w:val="24"/>
          <w:shd w:val="clear" w:fill="auto"/>
        </w:rPr>
      </w:pPr>
    </w:p>
    <w:p w14:paraId="19AD1B6A">
      <w:pPr>
        <w:pStyle w:val="17"/>
        <w:rPr>
          <w:rFonts w:ascii="宋体" w:hAnsi="宋体" w:eastAsia="宋体" w:cs="宋体"/>
          <w:color w:val="auto"/>
          <w:spacing w:val="0"/>
          <w:position w:val="0"/>
          <w:sz w:val="24"/>
          <w:shd w:val="clear" w:fill="auto"/>
        </w:rPr>
      </w:pPr>
    </w:p>
    <w:p w14:paraId="17EA11BB">
      <w:pPr>
        <w:pStyle w:val="17"/>
        <w:rPr>
          <w:rFonts w:ascii="宋体" w:hAnsi="宋体" w:eastAsia="宋体" w:cs="宋体"/>
          <w:color w:val="auto"/>
          <w:spacing w:val="0"/>
          <w:position w:val="0"/>
          <w:sz w:val="24"/>
          <w:shd w:val="clear" w:fill="auto"/>
        </w:rPr>
      </w:pPr>
    </w:p>
    <w:p w14:paraId="33C4B2D0">
      <w:pPr>
        <w:pStyle w:val="17"/>
        <w:rPr>
          <w:rFonts w:ascii="宋体" w:hAnsi="宋体" w:eastAsia="宋体" w:cs="宋体"/>
          <w:color w:val="auto"/>
          <w:spacing w:val="0"/>
          <w:position w:val="0"/>
          <w:sz w:val="24"/>
          <w:shd w:val="clear" w:fill="auto"/>
        </w:rPr>
      </w:pPr>
    </w:p>
    <w:p w14:paraId="56351265">
      <w:pPr>
        <w:pStyle w:val="19"/>
        <w:rPr>
          <w:rFonts w:ascii="宋体" w:hAnsi="宋体" w:eastAsia="宋体" w:cs="宋体"/>
          <w:color w:val="auto"/>
          <w:spacing w:val="0"/>
          <w:position w:val="0"/>
          <w:sz w:val="24"/>
          <w:shd w:val="clear" w:fill="auto"/>
        </w:rPr>
      </w:pPr>
    </w:p>
    <w:p w14:paraId="606BDE11">
      <w:pPr>
        <w:pStyle w:val="4"/>
        <w:rPr>
          <w:rFonts w:ascii="宋体" w:hAnsi="宋体" w:eastAsia="宋体" w:cs="宋体"/>
          <w:color w:val="auto"/>
          <w:spacing w:val="0"/>
          <w:position w:val="0"/>
          <w:sz w:val="24"/>
          <w:shd w:val="clear" w:fill="auto"/>
        </w:rPr>
      </w:pPr>
    </w:p>
    <w:p w14:paraId="0A4EBC4A"/>
    <w:p w14:paraId="04CD2690">
      <w:pPr>
        <w:spacing w:before="0" w:after="0" w:line="360" w:lineRule="auto"/>
        <w:ind w:left="0" w:right="0" w:firstLine="480" w:firstLineChars="2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10</w:t>
      </w:r>
      <w:r>
        <w:rPr>
          <w:rFonts w:ascii="宋体" w:hAnsi="宋体" w:eastAsia="宋体" w:cs="宋体"/>
          <w:color w:val="auto"/>
          <w:spacing w:val="0"/>
          <w:position w:val="0"/>
          <w:sz w:val="24"/>
          <w:shd w:val="clear" w:fill="auto"/>
        </w:rPr>
        <w:t xml:space="preserve">  其他资料</w:t>
      </w:r>
    </w:p>
    <w:p w14:paraId="25DA066A">
      <w:pPr>
        <w:spacing w:before="0" w:after="0" w:line="240" w:lineRule="auto"/>
        <w:ind w:left="0" w:right="0" w:firstLine="240"/>
        <w:jc w:val="left"/>
        <w:rPr>
          <w:rFonts w:ascii="宋体" w:hAnsi="宋体" w:eastAsia="宋体" w:cs="宋体"/>
          <w:color w:val="auto"/>
          <w:spacing w:val="0"/>
          <w:position w:val="0"/>
          <w:sz w:val="24"/>
          <w:shd w:val="clear" w:fill="auto"/>
        </w:rPr>
      </w:pPr>
    </w:p>
    <w:p w14:paraId="3D072C78">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5363119F">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259AB93F">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367FEA98">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5BFE27B5">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0ABDC4EF">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6DD28877">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7FD65AAB">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4E324A9A">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1391F662">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5A28A30E">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71ADA448">
      <w:pPr>
        <w:spacing w:before="0" w:after="0" w:line="240" w:lineRule="auto"/>
        <w:ind w:left="0" w:right="0" w:firstLine="0"/>
        <w:jc w:val="left"/>
        <w:rPr>
          <w:rFonts w:ascii="宋体" w:hAnsi="宋体" w:eastAsia="宋体" w:cs="宋体"/>
          <w:color w:val="auto"/>
          <w:spacing w:val="0"/>
          <w:position w:val="0"/>
          <w:sz w:val="24"/>
          <w:shd w:val="clear" w:fill="auto"/>
        </w:rPr>
      </w:pPr>
    </w:p>
    <w:p w14:paraId="7C358BFA">
      <w:pPr>
        <w:pStyle w:val="19"/>
        <w:rPr>
          <w:rFonts w:ascii="宋体" w:hAnsi="宋体" w:eastAsia="宋体" w:cs="宋体"/>
          <w:color w:val="auto"/>
          <w:spacing w:val="0"/>
          <w:position w:val="0"/>
          <w:sz w:val="24"/>
          <w:shd w:val="clear" w:fill="auto"/>
        </w:rPr>
      </w:pPr>
    </w:p>
    <w:p w14:paraId="7E3FCE66">
      <w:pPr>
        <w:pStyle w:val="4"/>
        <w:rPr>
          <w:rFonts w:ascii="宋体" w:hAnsi="宋体" w:eastAsia="宋体" w:cs="宋体"/>
          <w:color w:val="auto"/>
          <w:spacing w:val="0"/>
          <w:position w:val="0"/>
          <w:sz w:val="24"/>
          <w:shd w:val="clear" w:fill="auto"/>
        </w:rPr>
      </w:pPr>
    </w:p>
    <w:p w14:paraId="558906C3">
      <w:pPr>
        <w:rPr>
          <w:rFonts w:ascii="宋体" w:hAnsi="宋体" w:eastAsia="宋体" w:cs="宋体"/>
          <w:color w:val="auto"/>
          <w:spacing w:val="0"/>
          <w:position w:val="0"/>
          <w:sz w:val="24"/>
          <w:shd w:val="clear" w:fill="auto"/>
        </w:rPr>
      </w:pPr>
    </w:p>
    <w:p w14:paraId="2E7F28B6">
      <w:pPr>
        <w:pStyle w:val="19"/>
        <w:rPr>
          <w:rFonts w:ascii="宋体" w:hAnsi="宋体" w:eastAsia="宋体" w:cs="宋体"/>
          <w:color w:val="auto"/>
          <w:spacing w:val="0"/>
          <w:position w:val="0"/>
          <w:sz w:val="24"/>
          <w:shd w:val="clear" w:fill="auto"/>
        </w:rPr>
      </w:pPr>
    </w:p>
    <w:p w14:paraId="0FFE5C98">
      <w:pPr>
        <w:pStyle w:val="4"/>
        <w:rPr>
          <w:rFonts w:ascii="宋体" w:hAnsi="宋体" w:eastAsia="宋体" w:cs="宋体"/>
          <w:color w:val="auto"/>
          <w:spacing w:val="0"/>
          <w:position w:val="0"/>
          <w:sz w:val="24"/>
          <w:shd w:val="clear" w:fill="auto"/>
        </w:rPr>
      </w:pPr>
    </w:p>
    <w:p w14:paraId="69A190F8">
      <w:pPr>
        <w:rPr>
          <w:rFonts w:ascii="宋体" w:hAnsi="宋体" w:eastAsia="宋体" w:cs="宋体"/>
          <w:color w:val="auto"/>
          <w:spacing w:val="0"/>
          <w:position w:val="0"/>
          <w:sz w:val="24"/>
          <w:shd w:val="clear" w:fill="auto"/>
        </w:rPr>
      </w:pPr>
    </w:p>
    <w:p w14:paraId="438D34C1">
      <w:pPr>
        <w:pStyle w:val="19"/>
        <w:rPr>
          <w:rFonts w:ascii="宋体" w:hAnsi="宋体" w:eastAsia="宋体" w:cs="宋体"/>
          <w:color w:val="auto"/>
          <w:spacing w:val="0"/>
          <w:position w:val="0"/>
          <w:sz w:val="24"/>
          <w:shd w:val="clear" w:fill="auto"/>
        </w:rPr>
      </w:pPr>
    </w:p>
    <w:p w14:paraId="121EB3EC">
      <w:pPr>
        <w:pStyle w:val="4"/>
        <w:rPr>
          <w:rFonts w:ascii="宋体" w:hAnsi="宋体" w:eastAsia="宋体" w:cs="宋体"/>
          <w:color w:val="auto"/>
          <w:spacing w:val="0"/>
          <w:position w:val="0"/>
          <w:sz w:val="24"/>
          <w:shd w:val="clear" w:fill="auto"/>
        </w:rPr>
      </w:pPr>
    </w:p>
    <w:p w14:paraId="73927D3A">
      <w:pPr>
        <w:rPr>
          <w:rFonts w:ascii="宋体" w:hAnsi="宋体" w:eastAsia="宋体" w:cs="宋体"/>
          <w:color w:val="auto"/>
          <w:spacing w:val="0"/>
          <w:position w:val="0"/>
          <w:sz w:val="24"/>
          <w:shd w:val="clear" w:fill="auto"/>
        </w:rPr>
      </w:pPr>
    </w:p>
    <w:p w14:paraId="54F49974">
      <w:pPr>
        <w:pStyle w:val="17"/>
        <w:rPr>
          <w:rFonts w:hint="eastAsia" w:ascii="宋体" w:hAnsi="宋体" w:eastAsia="宋体" w:cs="宋体"/>
          <w:color w:val="auto"/>
          <w:spacing w:val="0"/>
          <w:position w:val="0"/>
          <w:sz w:val="24"/>
          <w:shd w:val="clear" w:fill="auto"/>
          <w:lang w:eastAsia="zh-CN"/>
        </w:rPr>
      </w:pPr>
    </w:p>
    <w:p w14:paraId="38470AED">
      <w:pPr>
        <w:pStyle w:val="17"/>
        <w:rPr>
          <w:rFonts w:hint="eastAsia" w:ascii="宋体" w:hAnsi="宋体" w:eastAsia="宋体" w:cs="宋体"/>
          <w:color w:val="auto"/>
          <w:spacing w:val="0"/>
          <w:position w:val="0"/>
          <w:sz w:val="24"/>
          <w:shd w:val="clear" w:fill="auto"/>
          <w:lang w:eastAsia="zh-CN"/>
        </w:rPr>
      </w:pPr>
    </w:p>
    <w:p w14:paraId="4EF2CE0B">
      <w:pPr>
        <w:pStyle w:val="17"/>
        <w:rPr>
          <w:rFonts w:hint="eastAsia" w:ascii="宋体" w:hAnsi="宋体" w:eastAsia="宋体" w:cs="宋体"/>
          <w:color w:val="auto"/>
          <w:spacing w:val="0"/>
          <w:position w:val="0"/>
          <w:sz w:val="24"/>
          <w:shd w:val="clear" w:fill="auto"/>
          <w:lang w:eastAsia="zh-CN"/>
        </w:rPr>
      </w:pPr>
    </w:p>
    <w:p w14:paraId="6FBB0C63">
      <w:pPr>
        <w:pStyle w:val="19"/>
        <w:rPr>
          <w:rFonts w:ascii="宋体" w:hAnsi="宋体" w:eastAsia="宋体" w:cs="宋体"/>
          <w:color w:val="auto"/>
          <w:spacing w:val="0"/>
          <w:position w:val="0"/>
          <w:sz w:val="24"/>
          <w:shd w:val="clear" w:fill="auto"/>
        </w:rPr>
      </w:pPr>
    </w:p>
    <w:p w14:paraId="36DEBC5C">
      <w:pPr>
        <w:pStyle w:val="4"/>
        <w:rPr>
          <w:rFonts w:ascii="宋体" w:hAnsi="宋体" w:eastAsia="宋体" w:cs="宋体"/>
          <w:color w:val="auto"/>
          <w:spacing w:val="0"/>
          <w:position w:val="0"/>
          <w:sz w:val="24"/>
          <w:shd w:val="clear" w:fill="auto"/>
        </w:rPr>
      </w:pPr>
    </w:p>
    <w:p w14:paraId="13C37180">
      <w:pPr>
        <w:rPr>
          <w:rFonts w:ascii="宋体" w:hAnsi="宋体" w:eastAsia="宋体" w:cs="宋体"/>
          <w:color w:val="auto"/>
          <w:spacing w:val="0"/>
          <w:position w:val="0"/>
          <w:sz w:val="24"/>
          <w:shd w:val="clear" w:fill="auto"/>
        </w:rPr>
      </w:pPr>
    </w:p>
    <w:p w14:paraId="3EF6FA08">
      <w:pPr>
        <w:pStyle w:val="19"/>
      </w:pPr>
    </w:p>
    <w:p w14:paraId="164F7513">
      <w:pPr>
        <w:spacing w:before="0" w:after="0" w:line="240" w:lineRule="auto"/>
        <w:ind w:left="0" w:right="0" w:firstLine="240"/>
        <w:jc w:val="left"/>
        <w:rPr>
          <w:rFonts w:ascii="宋体" w:hAnsi="宋体" w:eastAsia="宋体" w:cs="宋体"/>
          <w:color w:val="auto"/>
          <w:spacing w:val="0"/>
          <w:position w:val="0"/>
          <w:sz w:val="24"/>
          <w:shd w:val="clear" w:fill="auto"/>
        </w:rPr>
      </w:pPr>
    </w:p>
    <w:p w14:paraId="3F2ECD74">
      <w:pPr>
        <w:spacing w:before="0" w:after="0" w:line="360" w:lineRule="auto"/>
        <w:ind w:left="0" w:right="0" w:firstLine="0"/>
        <w:jc w:val="both"/>
        <w:rPr>
          <w:rFonts w:hint="eastAsia" w:ascii="宋体" w:hAnsi="宋体" w:eastAsia="宋体" w:cs="宋体"/>
          <w:b/>
          <w:color w:val="auto"/>
          <w:spacing w:val="0"/>
          <w:position w:val="0"/>
          <w:sz w:val="21"/>
          <w:szCs w:val="21"/>
          <w:shd w:val="clear" w:fill="auto"/>
          <w:lang w:eastAsia="zh-CN"/>
        </w:rPr>
      </w:pPr>
      <w:r>
        <w:rPr>
          <w:rFonts w:hint="eastAsia" w:ascii="宋体" w:hAnsi="宋体" w:eastAsia="宋体" w:cs="宋体"/>
          <w:color w:val="auto"/>
          <w:spacing w:val="0"/>
          <w:position w:val="0"/>
          <w:sz w:val="21"/>
          <w:szCs w:val="21"/>
          <w:shd w:val="clear" w:fill="auto"/>
        </w:rPr>
        <w:t>格式1</w:t>
      </w:r>
      <w:r>
        <w:rPr>
          <w:rFonts w:hint="eastAsia" w:ascii="宋体" w:hAnsi="宋体" w:eastAsia="宋体" w:cs="宋体"/>
          <w:color w:val="auto"/>
          <w:spacing w:val="0"/>
          <w:position w:val="0"/>
          <w:sz w:val="21"/>
          <w:szCs w:val="21"/>
          <w:shd w:val="clear" w:fill="auto"/>
          <w:lang w:val="en-US" w:eastAsia="zh-CN"/>
        </w:rPr>
        <w:t>1</w:t>
      </w:r>
    </w:p>
    <w:p w14:paraId="581E4F4D">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政府采购供应商诚信承诺书</w:t>
      </w:r>
    </w:p>
    <w:p w14:paraId="5794B4D4">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p>
    <w:p w14:paraId="163E5642">
      <w:pPr>
        <w:spacing w:before="0" w:after="0" w:line="380" w:lineRule="auto"/>
        <w:ind w:left="0" w:right="0" w:firstLine="72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842F6B5">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（一）提供虚假材料谋取中标;</w:t>
      </w:r>
    </w:p>
    <w:p w14:paraId="43BD86E7">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（二）采取不正当手段诋毁、排挤其他供应商;</w:t>
      </w:r>
    </w:p>
    <w:p w14:paraId="604CAB27">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（三）与招标采购单位、其他投标人恶意串通;</w:t>
      </w:r>
    </w:p>
    <w:p w14:paraId="72BC2012">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（四）向招标采购单位或提供其他不正当利益;</w:t>
      </w:r>
    </w:p>
    <w:p w14:paraId="0D7B960F">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（五）在招标过程中与招标采购单位进行协商谈判、不按照招标文件和投标文件订立合同，或者与采购人另立背离合同实质性内容协议;</w:t>
      </w:r>
    </w:p>
    <w:p w14:paraId="0EC8DC81">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（六）开标后擅自撤销投标，影响招标继续进行的或领取招标文件纳投标保证金后不投标导致废标;</w:t>
      </w:r>
    </w:p>
    <w:p w14:paraId="7FE100EE">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（七）中标后无正当理由，在规定时间内不与采购单位签订合同;</w:t>
      </w:r>
    </w:p>
    <w:p w14:paraId="0B00C968">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（八）将中标项目转让给他人或非法分包他人;</w:t>
      </w:r>
    </w:p>
    <w:p w14:paraId="5E9980E2">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（九）无正当理由，拒绝履行合同义务;</w:t>
      </w:r>
    </w:p>
    <w:p w14:paraId="4D16FCEF">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（十）无正当理由放弃中标（成交）项目;</w:t>
      </w:r>
    </w:p>
    <w:p w14:paraId="5751A878">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（十ー）撞自或与与采购人串通或接受采购人要求，在履约合同中通过减少货物数量，更换品牌、降低配置、技术要求、质量和服务标准等，却仍按原合同进行虚假验收或终止政府采购合同;</w:t>
      </w:r>
    </w:p>
    <w:p w14:paraId="25992157">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（十二）与采购人串通，对尚未履约完毕的采购项目出具虚假验收报告；</w:t>
      </w:r>
    </w:p>
    <w:p w14:paraId="2780D611">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（十三）无不可抗力因素，拒绝提供售后服务、售后服务态度恶劣、故意提高维修配件价格（高于市场平均价）；</w:t>
      </w:r>
    </w:p>
    <w:p w14:paraId="45E9A929">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（十四）开标后对招标文件的相关内容再进行质疑；</w:t>
      </w:r>
    </w:p>
    <w:p w14:paraId="3AF829DB">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（十五）恶意投诉的行为：投诉经查无实据的、捏造事实或者提供虚假设诉材料；</w:t>
      </w:r>
    </w:p>
    <w:p w14:paraId="708FCABE">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（十六）拒绝有关部门监督检查或者提供虚假情况；</w:t>
      </w:r>
    </w:p>
    <w:p w14:paraId="472263E4">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（十七）政府采购监管部门认定的其他政府采购活动中的不诚信行为。</w:t>
      </w:r>
    </w:p>
    <w:p w14:paraId="329F14CD">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0F49FE0A">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供应商名称：（盖章）</w:t>
      </w:r>
    </w:p>
    <w:p w14:paraId="1E15875F">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法人代表或授权委托人：（签字）</w:t>
      </w:r>
    </w:p>
    <w:p w14:paraId="147EF4F4">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3F4EFB80">
      <w:pPr>
        <w:spacing w:before="0" w:after="0" w:line="380" w:lineRule="auto"/>
        <w:ind w:left="0" w:right="0" w:firstLine="3360"/>
        <w:jc w:val="both"/>
        <w:rPr>
          <w:rFonts w:hint="eastAsia" w:ascii="宋体" w:hAnsi="宋体" w:eastAsia="宋体" w:cs="宋体"/>
          <w:b/>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日期：年月日</w:t>
      </w:r>
    </w:p>
    <w:p w14:paraId="77FE02FB">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14:paraId="10035471">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14:paraId="21369527">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7D06A5B1">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1C5718F1">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0A5ACF0C">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0532D3E">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D71D02D">
      <w:pPr>
        <w:pStyle w:val="19"/>
        <w:rPr>
          <w:rFonts w:hint="eastAsia" w:ascii="宋体" w:hAnsi="宋体" w:eastAsia="宋体" w:cs="宋体"/>
          <w:b/>
          <w:color w:val="auto"/>
          <w:spacing w:val="0"/>
          <w:position w:val="0"/>
          <w:sz w:val="21"/>
          <w:szCs w:val="21"/>
          <w:shd w:val="clear" w:fill="auto"/>
        </w:rPr>
      </w:pPr>
    </w:p>
    <w:p w14:paraId="58D66061">
      <w:pPr>
        <w:pStyle w:val="4"/>
        <w:rPr>
          <w:rFonts w:hint="eastAsia" w:ascii="宋体" w:hAnsi="宋体" w:eastAsia="宋体" w:cs="宋体"/>
          <w:b/>
          <w:color w:val="auto"/>
          <w:spacing w:val="0"/>
          <w:position w:val="0"/>
          <w:sz w:val="21"/>
          <w:szCs w:val="21"/>
          <w:shd w:val="clear" w:fill="auto"/>
        </w:rPr>
      </w:pPr>
    </w:p>
    <w:p w14:paraId="6124314B">
      <w:pPr>
        <w:rPr>
          <w:rFonts w:hint="eastAsia" w:ascii="宋体" w:hAnsi="宋体" w:eastAsia="宋体" w:cs="宋体"/>
          <w:b/>
          <w:color w:val="auto"/>
          <w:spacing w:val="0"/>
          <w:position w:val="0"/>
          <w:sz w:val="21"/>
          <w:szCs w:val="21"/>
          <w:shd w:val="clear" w:fill="auto"/>
        </w:rPr>
      </w:pPr>
    </w:p>
    <w:p w14:paraId="13EF2747">
      <w:pPr>
        <w:pStyle w:val="19"/>
        <w:rPr>
          <w:rFonts w:hint="eastAsia" w:ascii="宋体" w:hAnsi="宋体" w:eastAsia="宋体" w:cs="宋体"/>
          <w:b/>
          <w:color w:val="auto"/>
          <w:spacing w:val="0"/>
          <w:position w:val="0"/>
          <w:sz w:val="21"/>
          <w:szCs w:val="21"/>
          <w:shd w:val="clear" w:fill="auto"/>
        </w:rPr>
      </w:pPr>
    </w:p>
    <w:p w14:paraId="02BD50BD">
      <w:pPr>
        <w:pStyle w:val="4"/>
        <w:rPr>
          <w:rFonts w:hint="eastAsia" w:ascii="宋体" w:hAnsi="宋体" w:eastAsia="宋体" w:cs="宋体"/>
          <w:b/>
          <w:color w:val="auto"/>
          <w:spacing w:val="0"/>
          <w:position w:val="0"/>
          <w:sz w:val="21"/>
          <w:szCs w:val="21"/>
          <w:shd w:val="clear" w:fill="auto"/>
        </w:rPr>
      </w:pPr>
    </w:p>
    <w:p w14:paraId="36B08F1F">
      <w:pPr>
        <w:rPr>
          <w:rFonts w:hint="eastAsia" w:ascii="宋体" w:hAnsi="宋体" w:eastAsia="宋体" w:cs="宋体"/>
          <w:b/>
          <w:color w:val="auto"/>
          <w:spacing w:val="0"/>
          <w:position w:val="0"/>
          <w:sz w:val="21"/>
          <w:szCs w:val="21"/>
          <w:shd w:val="clear" w:fill="auto"/>
        </w:rPr>
      </w:pPr>
    </w:p>
    <w:p w14:paraId="05ABF1F1">
      <w:pPr>
        <w:pStyle w:val="19"/>
        <w:rPr>
          <w:rFonts w:hint="eastAsia" w:ascii="宋体" w:hAnsi="宋体" w:eastAsia="宋体" w:cs="宋体"/>
          <w:b/>
          <w:color w:val="auto"/>
          <w:spacing w:val="0"/>
          <w:position w:val="0"/>
          <w:sz w:val="21"/>
          <w:szCs w:val="21"/>
          <w:shd w:val="clear" w:fill="auto"/>
        </w:rPr>
      </w:pPr>
    </w:p>
    <w:p w14:paraId="2D032772">
      <w:pPr>
        <w:pStyle w:val="4"/>
        <w:rPr>
          <w:rFonts w:hint="eastAsia" w:ascii="宋体" w:hAnsi="宋体" w:eastAsia="宋体" w:cs="宋体"/>
          <w:sz w:val="21"/>
          <w:szCs w:val="21"/>
        </w:rPr>
      </w:pPr>
    </w:p>
    <w:p w14:paraId="190B6884">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6969036F">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1063484">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604E4D6A">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1FC29C0F">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4AC83BD9">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37BE0DCC">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1D5D9FE6">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7E555123">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1415AA3E">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CF9CA9B">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47089595">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008CCC37">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396A9A99">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0949A43A">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76DCCA69">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A9ED180">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00156E65">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62A68AB9">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33C16F8">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周口市政府采购合同融资政策告知函</w:t>
      </w:r>
    </w:p>
    <w:p w14:paraId="6BB75F93">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146C9A98">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351B3ADC">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0EC50276">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各供应商：</w:t>
      </w:r>
    </w:p>
    <w:p w14:paraId="5CB1DCDF">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欢迎贵公司参与周口市政府采购活动！</w:t>
      </w:r>
    </w:p>
    <w:p w14:paraId="0ACA9BA8">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9C8B095">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贷款渠道和提供贷款的金融机构，可在河南省政府采购网“河南省政府采购合同融资平台”查询联系。</w:t>
      </w:r>
    </w:p>
    <w:p w14:paraId="5997F034">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A26FC0A">
      <w:pPr>
        <w:pStyle w:val="19"/>
        <w:rPr>
          <w:rFonts w:hint="eastAsia" w:ascii="宋体" w:hAnsi="宋体" w:eastAsia="宋体" w:cs="宋体"/>
          <w:b/>
          <w:color w:val="auto"/>
          <w:spacing w:val="0"/>
          <w:position w:val="0"/>
          <w:sz w:val="21"/>
          <w:szCs w:val="21"/>
          <w:shd w:val="clear" w:fill="auto"/>
        </w:rPr>
      </w:pPr>
    </w:p>
    <w:p w14:paraId="5205270B">
      <w:pPr>
        <w:pStyle w:val="4"/>
        <w:rPr>
          <w:rFonts w:ascii="宋体" w:hAnsi="宋体" w:eastAsia="宋体" w:cs="宋体"/>
          <w:b/>
          <w:color w:val="auto"/>
          <w:spacing w:val="0"/>
          <w:position w:val="0"/>
          <w:sz w:val="28"/>
          <w:shd w:val="clear" w:fill="auto"/>
        </w:rPr>
      </w:pPr>
    </w:p>
    <w:p w14:paraId="06EBF59E">
      <w:pPr>
        <w:rPr>
          <w:rFonts w:ascii="宋体" w:hAnsi="宋体" w:eastAsia="宋体" w:cs="宋体"/>
          <w:b/>
          <w:color w:val="auto"/>
          <w:spacing w:val="0"/>
          <w:position w:val="0"/>
          <w:sz w:val="28"/>
          <w:shd w:val="clear" w:fill="auto"/>
        </w:rPr>
      </w:pPr>
    </w:p>
    <w:p w14:paraId="2E7FC0AF">
      <w:pPr>
        <w:rPr>
          <w:rFonts w:ascii="宋体" w:hAnsi="宋体" w:eastAsia="宋体" w:cs="宋体"/>
          <w:b/>
          <w:color w:val="auto"/>
          <w:spacing w:val="0"/>
          <w:position w:val="0"/>
          <w:sz w:val="28"/>
          <w:shd w:val="clear" w:fill="auto"/>
        </w:rPr>
      </w:pPr>
    </w:p>
    <w:p w14:paraId="56C9A224">
      <w:pPr>
        <w:pStyle w:val="19"/>
        <w:rPr>
          <w:rFonts w:ascii="宋体" w:hAnsi="宋体" w:eastAsia="宋体" w:cs="宋体"/>
          <w:b/>
          <w:color w:val="auto"/>
          <w:spacing w:val="0"/>
          <w:position w:val="0"/>
          <w:sz w:val="28"/>
          <w:shd w:val="clear" w:fill="auto"/>
        </w:rPr>
      </w:pPr>
    </w:p>
    <w:p w14:paraId="5A3EA383">
      <w:pPr>
        <w:pStyle w:val="4"/>
        <w:rPr>
          <w:rFonts w:ascii="宋体" w:hAnsi="宋体" w:eastAsia="宋体" w:cs="宋体"/>
          <w:b/>
          <w:color w:val="auto"/>
          <w:spacing w:val="0"/>
          <w:position w:val="0"/>
          <w:sz w:val="28"/>
          <w:shd w:val="clear" w:fill="auto"/>
        </w:rPr>
      </w:pPr>
    </w:p>
    <w:p w14:paraId="74E4CB49">
      <w:pPr>
        <w:rPr>
          <w:rFonts w:ascii="宋体" w:hAnsi="宋体" w:eastAsia="宋体" w:cs="宋体"/>
          <w:b/>
          <w:color w:val="auto"/>
          <w:spacing w:val="0"/>
          <w:position w:val="0"/>
          <w:sz w:val="28"/>
          <w:shd w:val="clear" w:fill="auto"/>
        </w:rPr>
      </w:pPr>
    </w:p>
    <w:p w14:paraId="6B23D044">
      <w:pPr>
        <w:pStyle w:val="19"/>
        <w:rPr>
          <w:rFonts w:ascii="宋体" w:hAnsi="宋体" w:eastAsia="宋体" w:cs="宋体"/>
          <w:b/>
          <w:color w:val="auto"/>
          <w:spacing w:val="0"/>
          <w:position w:val="0"/>
          <w:sz w:val="28"/>
          <w:shd w:val="clear" w:fill="auto"/>
        </w:rPr>
      </w:pPr>
    </w:p>
    <w:p w14:paraId="1ABEE036">
      <w:pPr>
        <w:pStyle w:val="4"/>
        <w:rPr>
          <w:rFonts w:ascii="宋体" w:hAnsi="宋体" w:eastAsia="宋体" w:cs="宋体"/>
          <w:b/>
          <w:color w:val="auto"/>
          <w:spacing w:val="0"/>
          <w:position w:val="0"/>
          <w:sz w:val="28"/>
          <w:shd w:val="clear" w:fill="auto"/>
        </w:rPr>
      </w:pPr>
    </w:p>
    <w:p w14:paraId="3AE66484">
      <w:pPr>
        <w:rPr>
          <w:rFonts w:ascii="宋体" w:hAnsi="宋体" w:eastAsia="宋体" w:cs="宋体"/>
          <w:b/>
          <w:color w:val="auto"/>
          <w:spacing w:val="0"/>
          <w:position w:val="0"/>
          <w:sz w:val="28"/>
          <w:shd w:val="clear" w:fill="auto"/>
        </w:rPr>
      </w:pPr>
    </w:p>
    <w:p w14:paraId="1C13F961">
      <w:pPr>
        <w:rPr>
          <w:rFonts w:ascii="宋体" w:hAnsi="宋体" w:eastAsia="宋体" w:cs="宋体"/>
          <w:b/>
          <w:color w:val="auto"/>
          <w:spacing w:val="0"/>
          <w:position w:val="0"/>
          <w:sz w:val="28"/>
          <w:shd w:val="clear" w:fill="auto"/>
        </w:rPr>
      </w:pPr>
    </w:p>
    <w:p w14:paraId="4CB104D9">
      <w:pPr>
        <w:rPr>
          <w:rFonts w:ascii="宋体" w:hAnsi="宋体" w:eastAsia="宋体" w:cs="宋体"/>
          <w:b/>
          <w:color w:val="auto"/>
          <w:spacing w:val="0"/>
          <w:position w:val="0"/>
          <w:sz w:val="28"/>
          <w:shd w:val="clear" w:fill="auto"/>
        </w:rPr>
      </w:pPr>
    </w:p>
    <w:p w14:paraId="54AFF454">
      <w:pPr>
        <w:rPr>
          <w:rFonts w:ascii="宋体" w:hAnsi="宋体" w:eastAsia="宋体" w:cs="宋体"/>
          <w:b/>
          <w:color w:val="auto"/>
          <w:spacing w:val="0"/>
          <w:position w:val="0"/>
          <w:sz w:val="28"/>
          <w:shd w:val="clear" w:fill="auto"/>
        </w:rPr>
      </w:pPr>
    </w:p>
    <w:p w14:paraId="58D7B761">
      <w:pPr>
        <w:rPr>
          <w:rFonts w:ascii="宋体" w:hAnsi="宋体" w:eastAsia="宋体" w:cs="宋体"/>
          <w:b/>
          <w:color w:val="auto"/>
          <w:spacing w:val="0"/>
          <w:position w:val="0"/>
          <w:sz w:val="28"/>
          <w:shd w:val="clear" w:fill="auto"/>
        </w:rPr>
      </w:pPr>
    </w:p>
    <w:p w14:paraId="56A0A06F">
      <w:pPr>
        <w:rPr>
          <w:rFonts w:ascii="宋体" w:hAnsi="宋体" w:eastAsia="宋体" w:cs="宋体"/>
          <w:b/>
          <w:color w:val="auto"/>
          <w:spacing w:val="0"/>
          <w:position w:val="0"/>
          <w:sz w:val="28"/>
          <w:shd w:val="clear" w:fill="auto"/>
        </w:rPr>
      </w:pPr>
    </w:p>
    <w:p w14:paraId="03B5AA5D">
      <w:pPr>
        <w:rPr>
          <w:rFonts w:ascii="宋体" w:hAnsi="宋体" w:eastAsia="宋体" w:cs="宋体"/>
          <w:b/>
          <w:color w:val="auto"/>
          <w:spacing w:val="0"/>
          <w:position w:val="0"/>
          <w:sz w:val="28"/>
          <w:shd w:val="clear" w:fill="auto"/>
        </w:rPr>
      </w:pPr>
    </w:p>
    <w:p w14:paraId="7550E912">
      <w:pPr>
        <w:pStyle w:val="19"/>
      </w:pPr>
    </w:p>
    <w:p w14:paraId="27E17E7E">
      <w:pPr>
        <w:numPr>
          <w:ilvl w:val="0"/>
          <w:numId w:val="28"/>
        </w:numPr>
        <w:spacing w:before="0" w:after="0" w:line="360" w:lineRule="auto"/>
        <w:ind w:left="0" w:right="0" w:firstLine="0"/>
        <w:jc w:val="center"/>
        <w:rPr>
          <w:rFonts w:ascii="宋体" w:hAnsi="宋体" w:eastAsia="宋体" w:cs="宋体"/>
          <w:b/>
          <w:color w:val="auto"/>
          <w:spacing w:val="0"/>
          <w:position w:val="0"/>
          <w:sz w:val="28"/>
          <w:shd w:val="clear" w:fill="auto"/>
        </w:rPr>
      </w:pPr>
    </w:p>
    <w:p w14:paraId="4A3839BA">
      <w:pPr>
        <w:numPr>
          <w:ilvl w:val="0"/>
          <w:numId w:val="28"/>
        </w:numPr>
        <w:spacing w:before="0" w:after="0" w:line="360" w:lineRule="auto"/>
        <w:ind w:left="0" w:right="0" w:firstLine="0"/>
        <w:jc w:val="center"/>
        <w:rPr>
          <w:rFonts w:ascii="宋体" w:hAnsi="宋体" w:eastAsia="宋体" w:cs="宋体"/>
          <w:b/>
          <w:color w:val="auto"/>
          <w:spacing w:val="0"/>
          <w:position w:val="0"/>
          <w:sz w:val="28"/>
          <w:shd w:val="clear" w:fill="auto"/>
        </w:rPr>
      </w:pPr>
    </w:p>
    <w:p w14:paraId="68705B11">
      <w:pPr>
        <w:numPr>
          <w:ilvl w:val="0"/>
          <w:numId w:val="28"/>
        </w:numPr>
        <w:spacing w:before="0" w:after="0" w:line="360" w:lineRule="auto"/>
        <w:ind w:left="0" w:right="0" w:firstLine="0"/>
        <w:jc w:val="center"/>
        <w:rPr>
          <w:rFonts w:ascii="宋体" w:hAnsi="宋体" w:eastAsia="宋体" w:cs="宋体"/>
          <w:b/>
          <w:color w:val="auto"/>
          <w:spacing w:val="0"/>
          <w:position w:val="0"/>
          <w:sz w:val="28"/>
          <w:shd w:val="clear" w:fill="auto"/>
        </w:rPr>
      </w:pPr>
    </w:p>
    <w:p w14:paraId="451F3F9A">
      <w:pPr>
        <w:numPr>
          <w:ilvl w:val="0"/>
          <w:numId w:val="28"/>
        </w:numPr>
        <w:spacing w:before="0" w:after="0" w:line="360" w:lineRule="auto"/>
        <w:ind w:left="0" w:right="0" w:firstLine="0"/>
        <w:jc w:val="center"/>
        <w:rPr>
          <w:rFonts w:ascii="宋体" w:hAnsi="宋体" w:eastAsia="宋体" w:cs="宋体"/>
          <w:b/>
          <w:color w:val="auto"/>
          <w:spacing w:val="0"/>
          <w:position w:val="0"/>
          <w:sz w:val="28"/>
          <w:shd w:val="clear" w:fill="auto"/>
        </w:rPr>
      </w:pPr>
    </w:p>
    <w:p w14:paraId="3AA27C15">
      <w:pPr>
        <w:numPr>
          <w:ilvl w:val="0"/>
          <w:numId w:val="0"/>
        </w:numPr>
        <w:spacing w:before="0" w:after="0" w:line="360" w:lineRule="auto"/>
        <w:ind w:leftChars="0" w:right="0" w:rightChars="0"/>
        <w:jc w:val="both"/>
        <w:rPr>
          <w:rFonts w:ascii="宋体" w:hAnsi="宋体" w:eastAsia="宋体" w:cs="宋体"/>
          <w:b/>
          <w:color w:val="auto"/>
          <w:spacing w:val="0"/>
          <w:position w:val="0"/>
          <w:sz w:val="28"/>
          <w:shd w:val="clear" w:fill="auto"/>
        </w:rPr>
      </w:pPr>
      <w:r>
        <w:rPr>
          <w:rFonts w:ascii="宋体" w:hAnsi="宋体" w:eastAsia="宋体" w:cs="宋体"/>
          <w:b/>
          <w:color w:val="auto"/>
          <w:spacing w:val="0"/>
          <w:position w:val="0"/>
          <w:sz w:val="28"/>
          <w:shd w:val="clear" w:fill="auto"/>
        </w:rPr>
        <w:t xml:space="preserve"> </w:t>
      </w:r>
    </w:p>
    <w:p w14:paraId="44FA2F73">
      <w:pPr>
        <w:spacing w:before="0" w:after="0" w:line="50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周口市政府采购合同（货物类）标准文本</w:t>
      </w:r>
    </w:p>
    <w:p w14:paraId="1E735A58">
      <w:pPr>
        <w:spacing w:before="0" w:after="0" w:line="240" w:lineRule="auto"/>
        <w:ind w:left="0" w:right="0" w:firstLine="0"/>
        <w:jc w:val="both"/>
        <w:rPr>
          <w:rFonts w:ascii="黑体" w:hAnsi="黑体" w:eastAsia="黑体" w:cs="黑体"/>
          <w:color w:val="auto"/>
          <w:spacing w:val="0"/>
          <w:position w:val="0"/>
          <w:sz w:val="32"/>
          <w:shd w:val="clear" w:fill="auto"/>
        </w:rPr>
      </w:pPr>
    </w:p>
    <w:p w14:paraId="41EF102B">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7FC5935A">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23C39001">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572AFDF7">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75E9681E">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1E9D3AB9">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06C5F86F">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政府采购项目名称：</w:t>
      </w:r>
    </w:p>
    <w:p w14:paraId="412C7ABC">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政府采购项目编号：</w:t>
      </w:r>
    </w:p>
    <w:p w14:paraId="70C23BF6">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采      购    人：</w:t>
      </w:r>
    </w:p>
    <w:p w14:paraId="1DC24D5C">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供      应    商：</w:t>
      </w:r>
    </w:p>
    <w:p w14:paraId="21E77349">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 订 地：</w:t>
      </w:r>
    </w:p>
    <w:p w14:paraId="0049749D">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签订 时 间：</w:t>
      </w:r>
    </w:p>
    <w:p w14:paraId="24836B70">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12343317">
      <w:pPr>
        <w:widowControl w:val="0"/>
        <w:spacing w:before="0" w:after="0" w:line="300" w:lineRule="auto"/>
        <w:ind w:left="0" w:right="0" w:firstLine="0"/>
        <w:jc w:val="both"/>
        <w:rPr>
          <w:rFonts w:ascii="方正小标宋简体" w:hAnsi="方正小标宋简体" w:eastAsia="方正小标宋简体" w:cs="方正小标宋简体"/>
          <w:color w:val="auto"/>
          <w:spacing w:val="0"/>
          <w:position w:val="0"/>
          <w:sz w:val="32"/>
          <w:shd w:val="clear" w:fill="auto"/>
        </w:rPr>
      </w:pPr>
    </w:p>
    <w:p w14:paraId="6E7C5125">
      <w:pPr>
        <w:widowControl w:val="0"/>
        <w:spacing w:before="0" w:after="0" w:line="460" w:lineRule="auto"/>
        <w:ind w:left="0" w:right="0" w:firstLine="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合同签订指引</w:t>
      </w:r>
    </w:p>
    <w:p w14:paraId="417201D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p>
    <w:p w14:paraId="46AD5B92">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一、采购人在签订合同时应提供的资料：</w:t>
      </w:r>
    </w:p>
    <w:p w14:paraId="585B9A0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、该政府采购项目的招标采购文件（以网上发布内容为准）；</w:t>
      </w:r>
    </w:p>
    <w:p w14:paraId="6E1EF9C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、该政府采购项目招标文件的澄清和修改内容（公告内容）；</w:t>
      </w:r>
    </w:p>
    <w:p w14:paraId="58E29C8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、该政府采购项目评审报告；</w:t>
      </w:r>
    </w:p>
    <w:p w14:paraId="0B87CCB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、采购单位法人授权委托书（法人到场并签字的除外）；</w:t>
      </w:r>
    </w:p>
    <w:p w14:paraId="75485ED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、采购单位被授权人身份证件（法人到场并签字的除外）；</w:t>
      </w:r>
    </w:p>
    <w:p w14:paraId="1984DD0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、采购人和中标供应商约定的其它内容（不得超出招标采购文件实质性内容）。</w:t>
      </w:r>
    </w:p>
    <w:p w14:paraId="387AE7C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二、供应商在签订合同时应提供的资料：</w:t>
      </w:r>
    </w:p>
    <w:p w14:paraId="727C241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、该政府采购项目的投标文件（纸质或</w:t>
      </w:r>
      <w:r>
        <w:rPr>
          <w:rFonts w:ascii="Times New Roman" w:hAnsi="Times New Roman" w:eastAsia="Times New Roman" w:cs="Times New Roman"/>
          <w:color w:val="auto"/>
          <w:spacing w:val="0"/>
          <w:position w:val="0"/>
          <w:sz w:val="21"/>
          <w:shd w:val="clear" w:fill="auto"/>
        </w:rPr>
        <w:t>DPF</w:t>
      </w:r>
      <w:r>
        <w:rPr>
          <w:rFonts w:ascii="宋体" w:hAnsi="宋体" w:eastAsia="宋体" w:cs="宋体"/>
          <w:color w:val="auto"/>
          <w:spacing w:val="0"/>
          <w:position w:val="0"/>
          <w:sz w:val="21"/>
          <w:shd w:val="clear" w:fill="auto"/>
        </w:rPr>
        <w:t>格式的电子投标文件）；</w:t>
      </w:r>
    </w:p>
    <w:p w14:paraId="47736E4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、针对该项目评审时评审委员会提出的质询答复（纸质并签章）；</w:t>
      </w:r>
    </w:p>
    <w:p w14:paraId="0052131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、该政府采购项目中标通知书；</w:t>
      </w:r>
    </w:p>
    <w:p w14:paraId="2111026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、供应商法人授权委托书（法人到场并签字的除外）；</w:t>
      </w:r>
    </w:p>
    <w:p w14:paraId="6D9EE8C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、供应商被授权人身份证件（法人到场并签字的除外）；</w:t>
      </w:r>
    </w:p>
    <w:p w14:paraId="430C6922">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、供应商和采购人约定的其它内容（不得超出招标采购文件实质性内容）。</w:t>
      </w:r>
    </w:p>
    <w:p w14:paraId="107F101A">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shd w:val="clear" w:fill="auto"/>
        </w:rPr>
      </w:pPr>
      <w:r>
        <w:rPr>
          <w:rFonts w:ascii="宋体" w:hAnsi="宋体" w:eastAsia="宋体" w:cs="宋体"/>
          <w:color w:val="auto"/>
          <w:spacing w:val="0"/>
          <w:position w:val="0"/>
          <w:sz w:val="21"/>
          <w:shd w:val="clear" w:fill="auto"/>
        </w:rPr>
        <w:t>三、本合同签订后二个工作日内有采购人在“周口市政府采购网”上进行合同公示。</w:t>
      </w:r>
    </w:p>
    <w:p w14:paraId="469318BD">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p>
    <w:p w14:paraId="4904CE9D">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p>
    <w:p w14:paraId="16F1BC8A">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p>
    <w:p w14:paraId="15D7B7DA">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p>
    <w:p w14:paraId="306C43C0">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p>
    <w:p w14:paraId="4FB42DE4">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p>
    <w:p w14:paraId="26DF8BA7">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供应商履约验收指引</w:t>
      </w:r>
    </w:p>
    <w:p w14:paraId="57F299B2">
      <w:pPr>
        <w:widowControl w:val="0"/>
        <w:numPr>
          <w:ilvl w:val="0"/>
          <w:numId w:val="29"/>
        </w:numPr>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供应商不得擅自变更合同标的物内容；</w:t>
      </w:r>
    </w:p>
    <w:p w14:paraId="51902935">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2、不得以次充好、高投低配，确因在合同执行中不可抗力因素造成的，应提供相关依据；</w:t>
      </w:r>
    </w:p>
    <w:p w14:paraId="73203B7C">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3、对因客观上采购人采购需求发生变化造成的，应提供采、供双方的纸质备忘录材料；</w:t>
      </w:r>
    </w:p>
    <w:p w14:paraId="3461AC3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、在满足验收条件</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个工作日内通知采购人组织验收；</w:t>
      </w:r>
    </w:p>
    <w:p w14:paraId="085CF68F">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、供应商应提供需验收物品的清单、参数、使用手册、人员培训情况等资料；</w:t>
      </w:r>
    </w:p>
    <w:p w14:paraId="3D7C072F">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6、采、供双方约定的验收机构及相关人员组成情况。</w:t>
      </w:r>
    </w:p>
    <w:p w14:paraId="43A0374F">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7、督促采购人在项目验收结束并达到相关要求后一个工作日内，在“周口市政府采购网”上进行“履约验收”公示。</w:t>
      </w:r>
    </w:p>
    <w:p w14:paraId="4546D7C7">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p>
    <w:p w14:paraId="7FD878B1">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p>
    <w:p w14:paraId="4ED6D010">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p>
    <w:p w14:paraId="1933599B">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p>
    <w:p w14:paraId="0F57DC81">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p>
    <w:p w14:paraId="51CE27E4">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p>
    <w:p w14:paraId="12CBCD70">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p>
    <w:p w14:paraId="0E533DC9">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p>
    <w:p w14:paraId="1D17851A">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p>
    <w:p w14:paraId="346C9EDA">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p>
    <w:p w14:paraId="554A8475">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p>
    <w:p w14:paraId="1703D2F1">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p>
    <w:p w14:paraId="11D69C33">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采购合同内容</w:t>
      </w:r>
    </w:p>
    <w:p w14:paraId="0257C1CF">
      <w:pPr>
        <w:spacing w:before="0" w:after="0" w:line="520" w:lineRule="auto"/>
        <w:ind w:left="0" w:right="0" w:firstLine="420"/>
        <w:jc w:val="both"/>
        <w:rPr>
          <w:rFonts w:ascii="Times New Roman" w:hAnsi="Times New Roman" w:eastAsia="Times New Roman" w:cs="Times New Roman"/>
          <w:color w:val="auto"/>
          <w:spacing w:val="0"/>
          <w:position w:val="0"/>
          <w:sz w:val="21"/>
          <w:shd w:val="clear" w:fill="auto"/>
        </w:rPr>
      </w:pPr>
    </w:p>
    <w:p w14:paraId="23F752DB">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p>
    <w:p w14:paraId="4032C55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供应商（乙方）：</w:t>
      </w:r>
    </w:p>
    <w:p w14:paraId="48793159">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签订地点：</w:t>
      </w:r>
    </w:p>
    <w:p w14:paraId="72FFA1CB">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项目名称：</w:t>
      </w:r>
    </w:p>
    <w:p w14:paraId="60724529">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项目编号：</w:t>
      </w:r>
    </w:p>
    <w:p w14:paraId="43BBB4D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财政委托号：</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财政资金项目必须填写</w:t>
      </w:r>
      <w:r>
        <w:rPr>
          <w:rFonts w:ascii="Times New Roman" w:hAnsi="Times New Roman" w:eastAsia="Times New Roman" w:cs="Times New Roman"/>
          <w:color w:val="auto"/>
          <w:spacing w:val="0"/>
          <w:position w:val="0"/>
          <w:sz w:val="21"/>
          <w:shd w:val="clear" w:fill="auto"/>
        </w:rPr>
        <w:t>)</w:t>
      </w:r>
    </w:p>
    <w:p w14:paraId="7EE3510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本项目经批准采用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0565966C">
      <w:pPr>
        <w:spacing w:before="0" w:after="0" w:line="360" w:lineRule="auto"/>
        <w:ind w:left="0" w:right="0" w:firstLine="422"/>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b/>
          <w:color w:val="auto"/>
          <w:spacing w:val="0"/>
          <w:position w:val="0"/>
          <w:sz w:val="21"/>
          <w:shd w:val="clear" w:fill="auto"/>
        </w:rPr>
        <w:t>第一条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产品的名称、品种、规格、数量和价格：（若产品过多则见附表，如有附表则必须加盖印章）</w:t>
      </w:r>
    </w:p>
    <w:tbl>
      <w:tblPr>
        <w:tblStyle w:val="12"/>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496A2CE7">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003D1D0">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9EF7775">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A724400">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F05F850">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D5F748B">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794D3BA">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1BF8B21">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备注</w:t>
            </w:r>
          </w:p>
        </w:tc>
      </w:tr>
      <w:tr w14:paraId="7C15E7ED">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4468116">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A6878A0">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16123ED">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61CCA1C">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A0EB834">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695BF80">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C77094A">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365EE871">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246EA03">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9C52C3F">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1B5EE4E">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ED0F823">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559D7A4">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CD0E2DC">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AAA7479">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4F0DD4D1">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B48D21E">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CC56EE4">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39AEF43">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3CB918A">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2A3AA3C">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003BAA7">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C8C20EC">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1DA34C3A">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4DFF0B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合同总价款（大小写）：</w:t>
            </w:r>
          </w:p>
          <w:p w14:paraId="739CDC23">
            <w:pPr>
              <w:spacing w:before="0" w:after="0" w:line="360" w:lineRule="auto"/>
              <w:ind w:left="0" w:right="0" w:firstLine="420"/>
              <w:jc w:val="both"/>
              <w:rPr>
                <w:color w:val="auto"/>
                <w:spacing w:val="0"/>
                <w:position w:val="0"/>
                <w:shd w:val="clear" w:fill="auto"/>
              </w:rPr>
            </w:pPr>
            <w:r>
              <w:rPr>
                <w:rFonts w:ascii="宋体" w:hAnsi="宋体" w:eastAsia="宋体" w:cs="宋体"/>
                <w:color w:val="auto"/>
                <w:spacing w:val="0"/>
                <w:position w:val="0"/>
                <w:sz w:val="21"/>
                <w:shd w:val="clear" w:fill="auto"/>
              </w:rPr>
              <w:t>备注：上述产品报价含产品生产、运输</w:t>
            </w:r>
            <w:r>
              <w:rPr>
                <w:rFonts w:ascii="Times New Roman" w:hAnsi="Times New Roman" w:eastAsia="Times New Roman" w:cs="Times New Roman"/>
                <w:color w:val="auto"/>
                <w:spacing w:val="0"/>
                <w:position w:val="0"/>
                <w:sz w:val="21"/>
                <w:shd w:val="clear" w:fill="auto"/>
              </w:rPr>
              <w:t>&lt;</w:t>
            </w:r>
            <w:r>
              <w:rPr>
                <w:rFonts w:ascii="宋体" w:hAnsi="宋体" w:eastAsia="宋体" w:cs="宋体"/>
                <w:color w:val="auto"/>
                <w:spacing w:val="0"/>
                <w:position w:val="0"/>
                <w:sz w:val="21"/>
                <w:shd w:val="clear" w:fill="auto"/>
              </w:rPr>
              <w:t>送达至甲方指定地点并下货</w:t>
            </w:r>
            <w:r>
              <w:rPr>
                <w:rFonts w:ascii="Times New Roman" w:hAnsi="Times New Roman" w:eastAsia="Times New Roman" w:cs="Times New Roman"/>
                <w:color w:val="auto"/>
                <w:spacing w:val="0"/>
                <w:position w:val="0"/>
                <w:sz w:val="21"/>
                <w:shd w:val="clear" w:fill="auto"/>
              </w:rPr>
              <w:t>&gt;</w:t>
            </w:r>
            <w:r>
              <w:rPr>
                <w:rFonts w:ascii="宋体" w:hAnsi="宋体" w:eastAsia="宋体" w:cs="宋体"/>
                <w:color w:val="auto"/>
                <w:spacing w:val="0"/>
                <w:position w:val="0"/>
                <w:sz w:val="21"/>
                <w:shd w:val="clear" w:fill="auto"/>
              </w:rPr>
              <w:t>、安装、调试、检验及售后服务、税金、劳保基金、人员培训等费用。</w:t>
            </w:r>
          </w:p>
        </w:tc>
      </w:tr>
    </w:tbl>
    <w:p w14:paraId="2B38A062">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第二条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产品的技术标准（包括质量要求），按下列第（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31BE78E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①按国家标准执行；②按部颁标准执行；③若无以上标准，则应不低于同行业质量标准；④有特殊要求的，按甲乙双方在合同中商定的技术条件、样品或补充的技术要求执行；</w:t>
      </w:r>
    </w:p>
    <w:p w14:paraId="715FCEC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361B72E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进口产品的质量标准为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w:t>
      </w:r>
    </w:p>
    <w:p w14:paraId="6ABFAE0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2F93FDF7">
      <w:pPr>
        <w:spacing w:before="0" w:after="120" w:line="3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第三条</w:t>
      </w:r>
      <w:r>
        <w:rPr>
          <w:rFonts w:ascii="宋体" w:hAnsi="宋体" w:eastAsia="宋体" w:cs="宋体"/>
          <w:color w:val="auto"/>
          <w:spacing w:val="0"/>
          <w:position w:val="0"/>
          <w:sz w:val="24"/>
          <w:shd w:val="clear" w:fill="auto"/>
        </w:rPr>
        <w:t>产品的包装标准和包装物的供应与回收</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w:t>
      </w:r>
    </w:p>
    <w:p w14:paraId="357415E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（国家或行业主管部门有技术规定的，按技术规定执行；国家与行业主管部门无技术规定的，由甲乙双方商定。）</w:t>
      </w:r>
    </w:p>
    <w:p w14:paraId="7E071CE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【注：合同中约定的包装标准应与乙方在投标文件中承诺的一致，且投标文件应作为合同附件与合同具有同等法律效力。】</w:t>
      </w:r>
    </w:p>
    <w:p w14:paraId="4C5633E9">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产品的交货方法、到货地点和交货期限</w:t>
      </w:r>
    </w:p>
    <w:p w14:paraId="6483A3E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交货方法，按下列第（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0370B01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①乙方送货上门；②乙方代运；③甲方自提自运。</w:t>
      </w:r>
    </w:p>
    <w:p w14:paraId="756DDA7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到货地点：</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甲方指定的任何地点，安装并调试</w:t>
      </w:r>
      <w:r>
        <w:rPr>
          <w:rFonts w:ascii="Times New Roman" w:hAnsi="Times New Roman" w:eastAsia="Times New Roman" w:cs="Times New Roman"/>
          <w:color w:val="auto"/>
          <w:spacing w:val="0"/>
          <w:position w:val="0"/>
          <w:sz w:val="21"/>
          <w:shd w:val="clear" w:fill="auto"/>
        </w:rPr>
        <w:t>.)</w:t>
      </w:r>
    </w:p>
    <w:p w14:paraId="61EEB1C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产品的交货期限</w:t>
      </w:r>
      <w:r>
        <w:rPr>
          <w:rFonts w:ascii="宋体" w:hAnsi="宋体" w:eastAsia="宋体" w:cs="宋体"/>
          <w:color w:val="auto"/>
          <w:spacing w:val="0"/>
          <w:position w:val="0"/>
          <w:sz w:val="21"/>
          <w:u w:val="single"/>
          <w:shd w:val="clear" w:fill="auto"/>
        </w:rPr>
        <w:t>                         </w:t>
      </w:r>
      <w:r>
        <w:rPr>
          <w:rFonts w:ascii="宋体" w:hAnsi="宋体" w:eastAsia="宋体" w:cs="宋体"/>
          <w:color w:val="auto"/>
          <w:spacing w:val="0"/>
          <w:position w:val="0"/>
          <w:sz w:val="21"/>
          <w:shd w:val="clear" w:fill="auto"/>
        </w:rPr>
        <w:t>。</w:t>
      </w:r>
    </w:p>
    <w:p w14:paraId="45D845F8">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第五条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合同总价款</w:t>
      </w:r>
    </w:p>
    <w:p w14:paraId="4AD368B5">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合同总价款（大小写）：</w:t>
      </w:r>
      <w:r>
        <w:rPr>
          <w:rFonts w:ascii="Times New Roman" w:hAnsi="Times New Roman" w:eastAsia="Times New Roman" w:cs="Times New Roman"/>
          <w:color w:val="auto"/>
          <w:spacing w:val="0"/>
          <w:position w:val="0"/>
          <w:sz w:val="21"/>
          <w:u w:val="single"/>
          <w:shd w:val="clear" w:fill="auto"/>
        </w:rPr>
        <w:t xml:space="preserve">                        </w:t>
      </w:r>
    </w:p>
    <w:p w14:paraId="532368B9">
      <w:pPr>
        <w:numPr>
          <w:ilvl w:val="0"/>
          <w:numId w:val="30"/>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付款条件</w:t>
      </w:r>
      <w:r>
        <w:rPr>
          <w:rFonts w:ascii="Times New Roman" w:hAnsi="Times New Roman" w:eastAsia="Times New Roman" w:cs="Times New Roman"/>
          <w:color w:val="auto"/>
          <w:spacing w:val="0"/>
          <w:position w:val="0"/>
          <w:sz w:val="21"/>
          <w:shd w:val="clear" w:fill="auto"/>
        </w:rPr>
        <w:t xml:space="preserve">                  </w:t>
      </w:r>
    </w:p>
    <w:p w14:paraId="36BB287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本合同以人民币付款。</w:t>
      </w:r>
    </w:p>
    <w:p w14:paraId="1DF453A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该项目是否实行预付款：</w:t>
      </w:r>
    </w:p>
    <w:p w14:paraId="2E1388E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实行预付款的条件和比例：</w:t>
      </w:r>
    </w:p>
    <w:p w14:paraId="17689B7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合同款项结算方式和支付比例：</w:t>
      </w:r>
      <w:r>
        <w:rPr>
          <w:rFonts w:ascii="Times New Roman" w:hAnsi="Times New Roman" w:eastAsia="Times New Roman" w:cs="Times New Roman"/>
          <w:color w:val="auto"/>
          <w:spacing w:val="0"/>
          <w:position w:val="0"/>
          <w:sz w:val="21"/>
          <w:shd w:val="clear" w:fill="auto"/>
        </w:rPr>
        <w:t xml:space="preserve">   </w:t>
      </w:r>
    </w:p>
    <w:p w14:paraId="7D5998B5">
      <w:pPr>
        <w:spacing w:before="0" w:after="0" w:line="360" w:lineRule="auto"/>
        <w:ind w:left="0" w:right="0" w:firstLine="420"/>
        <w:jc w:val="both"/>
        <w:rPr>
          <w:rFonts w:ascii="Times New Roman" w:hAnsi="Times New Roman" w:eastAsia="Times New Roman" w:cs="Times New Roman"/>
          <w:b/>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具体付款方式</w:t>
      </w:r>
      <w:r>
        <w:rPr>
          <w:rFonts w:ascii="宋体" w:hAnsi="宋体" w:eastAsia="宋体" w:cs="宋体"/>
          <w:color w:val="auto"/>
          <w:spacing w:val="0"/>
          <w:position w:val="0"/>
          <w:sz w:val="21"/>
          <w:u w:val="single"/>
          <w:shd w:val="clear" w:fill="auto"/>
        </w:rPr>
        <w:t>按投标人须知前附表以及采、购双方的具体约定</w:t>
      </w:r>
    </w:p>
    <w:p w14:paraId="75641ED7">
      <w:pPr>
        <w:numPr>
          <w:ilvl w:val="0"/>
          <w:numId w:val="31"/>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验收方法</w:t>
      </w:r>
    </w:p>
    <w:p w14:paraId="461AB87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乙方安装调试后，在</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天内通知甲方组织验收，采购代理机构保留受托参与本项目验收的权利。验收不合格的，乙方应负责重新提供达到本合同约定的质量要求的产品。</w:t>
      </w:r>
    </w:p>
    <w:p w14:paraId="22EC15E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甲、乙双方应严格履行合同有关条款，如果验收过程中发现乙方在没有征得采购人同意的情况下擅自变更合同标的物，将拒绝通过验收，由此引起的一切后果及损失由乙方承担。</w:t>
      </w:r>
    </w:p>
    <w:p w14:paraId="1629842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9AEDED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、甲方视情况可以邀请参加本项目的其他投标人或者第三方机构参与验收，参与验收的投标人或者第三方机构的意见作为验收书的参考资料一并存档。</w:t>
      </w:r>
    </w:p>
    <w:p w14:paraId="4DE22FD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涉及安全、消防、环保等其他需要由质检或行业主管部门进行验收的项目，必须邀请相关部门或相关专家参与验收。</w:t>
      </w:r>
    </w:p>
    <w:p w14:paraId="637A95E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检测、验收费用承担方式：</w:t>
      </w:r>
    </w:p>
    <w:p w14:paraId="11448AC8">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第八条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对产品提出异议的时间和办法</w:t>
      </w:r>
    </w:p>
    <w:p w14:paraId="2D4EF7E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工作日内向乙方书面提出异议，并抄送采购代理机构，具体说明产品不符合规定的内容并附相关验收材料，同时提出不符合规定产品的处理意见。</w:t>
      </w:r>
    </w:p>
    <w:p w14:paraId="0263F84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甲方因使用、保管、保养不善等造成产品质量下降的，不得提出异议。</w:t>
      </w:r>
    </w:p>
    <w:p w14:paraId="15349E0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乙方在接到甲方异议后，应在</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工作日内负责处理，否则，即视为默认甲方提出的异议和处理意见。</w:t>
      </w:r>
    </w:p>
    <w:p w14:paraId="2E30A8C5">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第九条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乙方应提供完善周到的技术支持和售后服务，否则甲方视情节轻重从乙方的质量保证金中扣除部分或全部补偿甲方。</w:t>
      </w:r>
    </w:p>
    <w:p w14:paraId="28E5DCA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保修</w:t>
      </w:r>
    </w:p>
    <w:p w14:paraId="12E5E68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乙方对其所提供的货物免费保修</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年，保修期从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开始。乙方应在接到报修通知后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天内上门维修，负责更换有瑕疵的货物、部件或提供相应的质量保证期内的服务。由此造成的损失，甲方保留索赔的权利。</w:t>
      </w:r>
    </w:p>
    <w:p w14:paraId="5B88BFD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如果乙方在收到报修通知后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天内没有弥补缺陷，甲方可采取必要的补救措施，但费用和风险由乙方承担。</w:t>
      </w:r>
    </w:p>
    <w:p w14:paraId="3488794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维修</w:t>
      </w:r>
    </w:p>
    <w:p w14:paraId="0EEFA50B">
      <w:pPr>
        <w:spacing w:before="0" w:after="12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保修期届满后，乙方应对其提供的货物负有维修义务，但所涉及的费用由甲方承担。</w:t>
      </w:r>
    </w:p>
    <w:p w14:paraId="34659833">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乙方的违约责任</w:t>
      </w:r>
    </w:p>
    <w:p w14:paraId="5C867AF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乙方不能交货的，应向甲方偿付不能交货部分货款的</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30%</w:t>
      </w:r>
      <w:r>
        <w:rPr>
          <w:rFonts w:ascii="宋体" w:hAnsi="宋体" w:eastAsia="宋体" w:cs="宋体"/>
          <w:color w:val="auto"/>
          <w:spacing w:val="0"/>
          <w:position w:val="0"/>
          <w:sz w:val="21"/>
          <w:shd w:val="clear" w:fill="auto"/>
        </w:rPr>
        <w:t>）的违约金。</w:t>
      </w:r>
    </w:p>
    <w:p w14:paraId="4A68012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同时，乙方应按规定，对更换件相应延长质量保证期，并赔偿甲方相应的损失。乙方不能修理或者不能调换的，按不能交货处理。</w:t>
      </w:r>
    </w:p>
    <w:p w14:paraId="789923C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0FFED46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shd w:val="clear" w:fill="auto"/>
        </w:rPr>
        <w:t>0.5%</w:t>
      </w:r>
      <w:r>
        <w:rPr>
          <w:rFonts w:ascii="宋体" w:hAnsi="宋体" w:eastAsia="宋体" w:cs="宋体"/>
          <w:color w:val="auto"/>
          <w:spacing w:val="0"/>
          <w:position w:val="0"/>
          <w:sz w:val="21"/>
          <w:shd w:val="clear" w:fill="auto"/>
        </w:rPr>
        <w:t>计收。但违约金的最高限额为迟交货物或提供服务合同价的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。一周按</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天计算，不足</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天按一周计算。如果达到最高限额，甲方应考虑终止合同，由此给甲方造成的损失由乙方承担。</w:t>
      </w:r>
    </w:p>
    <w:p w14:paraId="6144066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乙方提前交货的产品、多交的产品和不符合合同规定的产品，甲方在代保管期内实际支付的保管、保养等费用以及非因甲方保管不善而发生的损失，应当由乙方承担。</w:t>
      </w:r>
    </w:p>
    <w:p w14:paraId="5EFC0DB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乙方应对其所提供的货物承担所有权担保责任，并应保证甲方在中华人民共和国内使用该货物时不侵犯第三人的知识产权。否则乙方应承担由此引起的一切法律责任及费用。</w:t>
      </w:r>
    </w:p>
    <w:p w14:paraId="327E38F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违约金。</w:t>
      </w:r>
    </w:p>
    <w:p w14:paraId="48DB0CF0">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甲方的违约责任</w:t>
      </w:r>
    </w:p>
    <w:p w14:paraId="01BECD8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甲方中途退货，应向乙方偿付退货部分货款</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15%-30%</w:t>
      </w:r>
      <w:r>
        <w:rPr>
          <w:rFonts w:ascii="宋体" w:hAnsi="宋体" w:eastAsia="宋体" w:cs="宋体"/>
          <w:color w:val="auto"/>
          <w:spacing w:val="0"/>
          <w:position w:val="0"/>
          <w:sz w:val="21"/>
          <w:shd w:val="clear" w:fill="auto"/>
        </w:rPr>
        <w:t>）的违约金。</w:t>
      </w:r>
    </w:p>
    <w:p w14:paraId="08787AD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甲方违反合同规定拒绝接货的，应当承担由此造成的损失。</w:t>
      </w:r>
    </w:p>
    <w:p w14:paraId="68DFD6DA">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Times New Roman" w:hAnsi="Times New Roman" w:eastAsia="Times New Roman" w:cs="Times New Roman"/>
          <w:color w:val="auto"/>
          <w:spacing w:val="0"/>
          <w:position w:val="0"/>
          <w:sz w:val="21"/>
          <w:shd w:val="clear" w:fill="auto"/>
        </w:rPr>
        <w:t xml:space="preserve">3. </w:t>
      </w:r>
      <w:r>
        <w:rPr>
          <w:rFonts w:ascii="宋体" w:hAnsi="宋体" w:eastAsia="宋体" w:cs="宋体"/>
          <w:color w:val="auto"/>
          <w:spacing w:val="0"/>
          <w:position w:val="0"/>
          <w:sz w:val="21"/>
          <w:shd w:val="clear" w:fill="auto"/>
        </w:rPr>
        <w:t>甲方未按照合同约定支付货款，应向乙方违约金</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元。</w:t>
      </w:r>
    </w:p>
    <w:p w14:paraId="7130E022">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第十二条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不可抗力</w:t>
      </w:r>
    </w:p>
    <w:p w14:paraId="6BB63B7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A6AEB7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53F82EC">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第十三条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履约（或质量）保证金</w:t>
      </w:r>
    </w:p>
    <w:p w14:paraId="229D7D0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本项目不收取履约保证金。确需收取履约保证金的，甲方不得要求乙方以现款的形式提供。乙方提供的履约保证金按规定格式以银行保函形式提供，与此有关的费用由卖方承担。</w:t>
      </w:r>
    </w:p>
    <w:p w14:paraId="4578AF1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若确需质量保证金的，质量保证金不得超过合同总价款的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w:t>
      </w:r>
    </w:p>
    <w:p w14:paraId="4C32BA4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如乙方未能履行其合同规定的任何义务，甲方有权从履约保证金中取得补偿。</w:t>
      </w:r>
    </w:p>
    <w:p w14:paraId="447839F4">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转让与分包</w:t>
      </w:r>
    </w:p>
    <w:p w14:paraId="737ADDE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除甲方事先书面同意外，乙方不得部分转让或全部转让其应履行的合同义务。</w:t>
      </w:r>
    </w:p>
    <w:p w14:paraId="042B46A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760B25CB">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第十五条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合同文件及资料的使用</w:t>
      </w:r>
    </w:p>
    <w:p w14:paraId="291C07C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乙方在未经甲方同意的情况下，不得将合同、合同中的规定、有关计划、图纸、样本或甲方为上述内容向乙方提供的资料透露给任何人。</w:t>
      </w:r>
    </w:p>
    <w:p w14:paraId="2D56103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除非执行合同需要，在事先未得到甲方同意的情况下，乙方不得使用前款所列的任何文件和资料。</w:t>
      </w:r>
    </w:p>
    <w:p w14:paraId="6A55A51F">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第十六条 </w:t>
      </w:r>
      <w:r>
        <w:rPr>
          <w:rFonts w:ascii="宋体" w:hAnsi="宋体" w:eastAsia="宋体" w:cs="宋体"/>
          <w:color w:val="auto"/>
          <w:spacing w:val="0"/>
          <w:position w:val="0"/>
          <w:sz w:val="21"/>
          <w:shd w:val="clear" w:fill="auto"/>
        </w:rPr>
        <w:t>合同纠纷调处</w:t>
      </w:r>
    </w:p>
    <w:p w14:paraId="40E890A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天内，按银行规定的结算办法付清，否则按逾期付款处理。但任何一方不得自行扣发货物或扣付货款来充抵。</w:t>
      </w:r>
    </w:p>
    <w:p w14:paraId="7F6CD7B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）项方式处理：①根据《中华人民共和国仲裁法》的规定向</w:t>
      </w:r>
      <w:r>
        <w:rPr>
          <w:rFonts w:ascii="宋体" w:hAnsi="宋体" w:eastAsia="宋体" w:cs="宋体"/>
          <w:b/>
          <w:color w:val="auto"/>
          <w:spacing w:val="0"/>
          <w:position w:val="0"/>
          <w:sz w:val="21"/>
          <w:u w:val="single"/>
          <w:shd w:val="clear" w:fill="auto"/>
        </w:rPr>
        <w:t>周口仲裁委员会</w:t>
      </w:r>
      <w:r>
        <w:rPr>
          <w:rFonts w:ascii="宋体" w:hAnsi="宋体" w:eastAsia="宋体" w:cs="宋体"/>
          <w:color w:val="auto"/>
          <w:spacing w:val="0"/>
          <w:position w:val="0"/>
          <w:sz w:val="21"/>
          <w:shd w:val="clear" w:fill="auto"/>
        </w:rPr>
        <w:t>申请仲裁。②向合同签订地有级别管辖权的人民法院起诉。</w:t>
      </w:r>
    </w:p>
    <w:p w14:paraId="5D509E27">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、甲、乙双方均有权利向本项目具有监管职能的政府采购监督管理部门举报反映对方在合同履约中的违法违纪行为。</w:t>
      </w:r>
    </w:p>
    <w:p w14:paraId="0BD36234">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第十七条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下列关于周口市公共资源交易中心政府采购代理机构名称</w:t>
      </w:r>
      <w:r>
        <w:rPr>
          <w:rFonts w:ascii="宋体" w:hAnsi="宋体" w:eastAsia="宋体" w:cs="宋体"/>
          <w:color w:val="auto"/>
          <w:spacing w:val="0"/>
          <w:position w:val="0"/>
          <w:sz w:val="21"/>
          <w:u w:val="single"/>
          <w:shd w:val="clear" w:fill="auto"/>
        </w:rPr>
        <w:t>某项目（项目编号：某编号）</w:t>
      </w:r>
      <w:r>
        <w:rPr>
          <w:rFonts w:ascii="宋体" w:hAnsi="宋体" w:eastAsia="宋体" w:cs="宋体"/>
          <w:color w:val="auto"/>
          <w:spacing w:val="0"/>
          <w:position w:val="0"/>
          <w:sz w:val="21"/>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EF027A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本合同一式</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份，甲乙双方各执</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份，自双方当事人签字盖章之日起生效。</w:t>
      </w:r>
    </w:p>
    <w:p w14:paraId="7C1318A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6C81C20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48D89ED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供货人（乙方）：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p>
    <w:p w14:paraId="4C1CDF6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地址：</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地址：</w:t>
      </w:r>
    </w:p>
    <w:p w14:paraId="6D13A94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法定代表人：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法定代表人：</w:t>
      </w:r>
    </w:p>
    <w:p w14:paraId="286FF73E">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委托代理人：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委托代理人：</w:t>
      </w:r>
    </w:p>
    <w:p w14:paraId="61E1DE8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电话：</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电话：</w:t>
      </w:r>
    </w:p>
    <w:p w14:paraId="5BA93D3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开户银行：</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开户银行：</w:t>
      </w:r>
    </w:p>
    <w:p w14:paraId="2647E6C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账号：</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账号：</w:t>
      </w:r>
    </w:p>
    <w:p w14:paraId="42C1E804">
      <w:pPr>
        <w:spacing w:before="0" w:after="0" w:line="640" w:lineRule="auto"/>
        <w:ind w:left="0" w:right="0" w:firstLine="1575"/>
        <w:jc w:val="both"/>
        <w:rPr>
          <w:rFonts w:ascii="Times New Roman" w:hAnsi="Times New Roman" w:eastAsia="Times New Roman" w:cs="Times New Roman"/>
          <w:color w:val="auto"/>
          <w:spacing w:val="0"/>
          <w:position w:val="0"/>
          <w:sz w:val="21"/>
          <w:u w:val="single"/>
          <w:shd w:val="clear" w:fill="auto"/>
        </w:rPr>
      </w:pPr>
    </w:p>
    <w:p w14:paraId="6C8E20A7">
      <w:pPr>
        <w:spacing w:before="0" w:after="0" w:line="500" w:lineRule="auto"/>
        <w:ind w:left="0" w:right="0" w:firstLine="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p>
    <w:p w14:paraId="0A34F1E7">
      <w:pPr>
        <w:spacing w:before="0" w:after="0" w:line="240" w:lineRule="auto"/>
        <w:ind w:left="0" w:right="0" w:firstLine="321"/>
        <w:jc w:val="center"/>
        <w:rPr>
          <w:rFonts w:ascii="Times New Roman" w:hAnsi="Times New Roman" w:eastAsia="Times New Roman" w:cs="Times New Roman"/>
          <w:b/>
          <w:color w:val="auto"/>
          <w:spacing w:val="0"/>
          <w:position w:val="0"/>
          <w:sz w:val="32"/>
          <w:shd w:val="clear" w:fill="auto"/>
        </w:rPr>
      </w:pPr>
    </w:p>
    <w:p w14:paraId="74ED3C31">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943E90C9-19FC-48B9-A96B-ED3E017CBDC1}"/>
  </w:font>
  <w:font w:name="黑体">
    <w:panose1 w:val="02010609060101010101"/>
    <w:charset w:val="86"/>
    <w:family w:val="auto"/>
    <w:pitch w:val="default"/>
    <w:sig w:usb0="800002BF" w:usb1="38CF7CFA" w:usb2="00000016" w:usb3="00000000" w:csb0="00040001" w:csb1="00000000"/>
    <w:embedRegular r:id="rId2" w:fontKey="{BB3BBD3C-2F36-4256-88F5-283A55B252A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84CDB82A-65C3-4D27-828C-13A2D75B097B}"/>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embedRegular r:id="rId4" w:fontKey="{59EDDCE9-1559-45B3-943A-02F2CBB29EF2}"/>
  </w:font>
  <w:font w:name="Arial Black">
    <w:panose1 w:val="020B0A04020102020204"/>
    <w:charset w:val="00"/>
    <w:family w:val="auto"/>
    <w:pitch w:val="default"/>
    <w:sig w:usb0="A00002AF" w:usb1="400078FB" w:usb2="00000000" w:usb3="00000000" w:csb0="6000009F" w:csb1="DFD70000"/>
    <w:embedRegular r:id="rId5" w:fontKey="{AE96B956-E9E7-4FF2-AFB7-6C5F0C29D239}"/>
  </w:font>
  <w:font w:name="微软简标宋">
    <w:altName w:val="宋体"/>
    <w:panose1 w:val="00000000000000000000"/>
    <w:charset w:val="00"/>
    <w:family w:val="auto"/>
    <w:pitch w:val="default"/>
    <w:sig w:usb0="00000000" w:usb1="00000000" w:usb2="00000000" w:usb3="00000000" w:csb0="00000000" w:csb1="00000000"/>
    <w:embedRegular r:id="rId6" w:fontKey="{1ECF05DE-5B1D-4F55-8A2A-57F432B6504D}"/>
  </w:font>
  <w:font w:name="方正小标宋简体">
    <w:panose1 w:val="02000000000000000000"/>
    <w:charset w:val="86"/>
    <w:family w:val="auto"/>
    <w:pitch w:val="default"/>
    <w:sig w:usb0="00000001" w:usb1="08000000" w:usb2="00000000" w:usb3="00000000" w:csb0="00040000" w:csb1="00000000"/>
    <w:embedRegular r:id="rId7" w:fontKey="{C943C864-F3A0-47E4-8105-B5D98DF052B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3F201">
    <w:pPr>
      <w:pStyle w:val="6"/>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35F16EC0">
                <w:pPr>
                  <w:pStyle w:val="6"/>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0F1ACD9"/>
    <w:multiLevelType w:val="singleLevel"/>
    <w:tmpl w:val="B0F1ACD9"/>
    <w:lvl w:ilvl="0" w:tentative="0">
      <w:start w:val="1"/>
      <w:numFmt w:val="bullet"/>
      <w:lvlText w:val="•"/>
      <w:lvlJc w:val="left"/>
    </w:lvl>
  </w:abstractNum>
  <w:abstractNum w:abstractNumId="4">
    <w:nsid w:val="B5E306ED"/>
    <w:multiLevelType w:val="singleLevel"/>
    <w:tmpl w:val="B5E306ED"/>
    <w:lvl w:ilvl="0" w:tentative="0">
      <w:start w:val="1"/>
      <w:numFmt w:val="bullet"/>
      <w:lvlText w:val="•"/>
      <w:lvlJc w:val="left"/>
    </w:lvl>
  </w:abstractNum>
  <w:abstractNum w:abstractNumId="5">
    <w:nsid w:val="BE923771"/>
    <w:multiLevelType w:val="singleLevel"/>
    <w:tmpl w:val="BE923771"/>
    <w:lvl w:ilvl="0" w:tentative="0">
      <w:start w:val="1"/>
      <w:numFmt w:val="bullet"/>
      <w:lvlText w:val="•"/>
      <w:lvlJc w:val="left"/>
    </w:lvl>
  </w:abstractNum>
  <w:abstractNum w:abstractNumId="6">
    <w:nsid w:val="BF205925"/>
    <w:multiLevelType w:val="singleLevel"/>
    <w:tmpl w:val="BF205925"/>
    <w:lvl w:ilvl="0" w:tentative="0">
      <w:start w:val="1"/>
      <w:numFmt w:val="bullet"/>
      <w:lvlText w:val="•"/>
      <w:lvlJc w:val="left"/>
    </w:lvl>
  </w:abstractNum>
  <w:abstractNum w:abstractNumId="7">
    <w:nsid w:val="C8879AEF"/>
    <w:multiLevelType w:val="singleLevel"/>
    <w:tmpl w:val="C8879AEF"/>
    <w:lvl w:ilvl="0" w:tentative="0">
      <w:start w:val="1"/>
      <w:numFmt w:val="bullet"/>
      <w:lvlText w:val="•"/>
      <w:lvlJc w:val="left"/>
    </w:lvl>
  </w:abstractNum>
  <w:abstractNum w:abstractNumId="8">
    <w:nsid w:val="CF092B84"/>
    <w:multiLevelType w:val="singleLevel"/>
    <w:tmpl w:val="CF092B84"/>
    <w:lvl w:ilvl="0" w:tentative="0">
      <w:start w:val="1"/>
      <w:numFmt w:val="bullet"/>
      <w:lvlText w:val="•"/>
      <w:lvlJc w:val="left"/>
    </w:lvl>
  </w:abstractNum>
  <w:abstractNum w:abstractNumId="9">
    <w:nsid w:val="D7F9FE59"/>
    <w:multiLevelType w:val="singleLevel"/>
    <w:tmpl w:val="D7F9FE59"/>
    <w:lvl w:ilvl="0" w:tentative="0">
      <w:start w:val="1"/>
      <w:numFmt w:val="bullet"/>
      <w:lvlText w:val="•"/>
      <w:lvlJc w:val="left"/>
    </w:lvl>
  </w:abstractNum>
  <w:abstractNum w:abstractNumId="10">
    <w:nsid w:val="DCBA6B53"/>
    <w:multiLevelType w:val="singleLevel"/>
    <w:tmpl w:val="DCBA6B53"/>
    <w:lvl w:ilvl="0" w:tentative="0">
      <w:start w:val="1"/>
      <w:numFmt w:val="bullet"/>
      <w:lvlText w:val="•"/>
      <w:lvlJc w:val="left"/>
    </w:lvl>
  </w:abstractNum>
  <w:abstractNum w:abstractNumId="11">
    <w:nsid w:val="F4B5D9F5"/>
    <w:multiLevelType w:val="singleLevel"/>
    <w:tmpl w:val="F4B5D9F5"/>
    <w:lvl w:ilvl="0" w:tentative="0">
      <w:start w:val="1"/>
      <w:numFmt w:val="bullet"/>
      <w:lvlText w:val="•"/>
      <w:lvlJc w:val="left"/>
    </w:lvl>
  </w:abstractNum>
  <w:abstractNum w:abstractNumId="12">
    <w:nsid w:val="F7B36B11"/>
    <w:multiLevelType w:val="singleLevel"/>
    <w:tmpl w:val="F7B36B11"/>
    <w:lvl w:ilvl="0" w:tentative="0">
      <w:start w:val="4"/>
      <w:numFmt w:val="decimal"/>
      <w:suff w:val="nothing"/>
      <w:lvlText w:val="%1、"/>
      <w:lvlJc w:val="left"/>
    </w:lvl>
  </w:abstractNum>
  <w:abstractNum w:abstractNumId="13">
    <w:nsid w:val="0053208E"/>
    <w:multiLevelType w:val="singleLevel"/>
    <w:tmpl w:val="0053208E"/>
    <w:lvl w:ilvl="0" w:tentative="0">
      <w:start w:val="1"/>
      <w:numFmt w:val="bullet"/>
      <w:lvlText w:val="•"/>
      <w:lvlJc w:val="left"/>
    </w:lvl>
  </w:abstractNum>
  <w:abstractNum w:abstractNumId="14">
    <w:nsid w:val="0248C179"/>
    <w:multiLevelType w:val="singleLevel"/>
    <w:tmpl w:val="0248C179"/>
    <w:lvl w:ilvl="0" w:tentative="0">
      <w:start w:val="1"/>
      <w:numFmt w:val="bullet"/>
      <w:lvlText w:val="•"/>
      <w:lvlJc w:val="left"/>
    </w:lvl>
  </w:abstractNum>
  <w:abstractNum w:abstractNumId="15">
    <w:nsid w:val="03D62ECE"/>
    <w:multiLevelType w:val="singleLevel"/>
    <w:tmpl w:val="03D62ECE"/>
    <w:lvl w:ilvl="0" w:tentative="0">
      <w:start w:val="1"/>
      <w:numFmt w:val="bullet"/>
      <w:lvlText w:val="•"/>
      <w:lvlJc w:val="left"/>
    </w:lvl>
  </w:abstractNum>
  <w:abstractNum w:abstractNumId="16">
    <w:nsid w:val="0E640482"/>
    <w:multiLevelType w:val="singleLevel"/>
    <w:tmpl w:val="0E640482"/>
    <w:lvl w:ilvl="0" w:tentative="0">
      <w:start w:val="1"/>
      <w:numFmt w:val="bullet"/>
      <w:lvlText w:val="•"/>
      <w:lvlJc w:val="left"/>
    </w:lvl>
  </w:abstractNum>
  <w:abstractNum w:abstractNumId="17">
    <w:nsid w:val="2470EC97"/>
    <w:multiLevelType w:val="singleLevel"/>
    <w:tmpl w:val="2470EC97"/>
    <w:lvl w:ilvl="0" w:tentative="0">
      <w:start w:val="1"/>
      <w:numFmt w:val="bullet"/>
      <w:lvlText w:val="•"/>
      <w:lvlJc w:val="left"/>
    </w:lvl>
  </w:abstractNum>
  <w:abstractNum w:abstractNumId="18">
    <w:nsid w:val="25B654F3"/>
    <w:multiLevelType w:val="singleLevel"/>
    <w:tmpl w:val="25B654F3"/>
    <w:lvl w:ilvl="0" w:tentative="0">
      <w:start w:val="1"/>
      <w:numFmt w:val="bullet"/>
      <w:lvlText w:val="•"/>
      <w:lvlJc w:val="left"/>
    </w:lvl>
  </w:abstractNum>
  <w:abstractNum w:abstractNumId="19">
    <w:nsid w:val="2A8F537B"/>
    <w:multiLevelType w:val="singleLevel"/>
    <w:tmpl w:val="2A8F537B"/>
    <w:lvl w:ilvl="0" w:tentative="0">
      <w:start w:val="1"/>
      <w:numFmt w:val="bullet"/>
      <w:lvlText w:val="•"/>
      <w:lvlJc w:val="left"/>
    </w:lvl>
  </w:abstractNum>
  <w:abstractNum w:abstractNumId="20">
    <w:nsid w:val="39A0D9AC"/>
    <w:multiLevelType w:val="singleLevel"/>
    <w:tmpl w:val="39A0D9AC"/>
    <w:lvl w:ilvl="0" w:tentative="0">
      <w:start w:val="1"/>
      <w:numFmt w:val="bullet"/>
      <w:lvlText w:val="•"/>
      <w:lvlJc w:val="left"/>
    </w:lvl>
  </w:abstractNum>
  <w:abstractNum w:abstractNumId="21">
    <w:nsid w:val="46A08BB8"/>
    <w:multiLevelType w:val="singleLevel"/>
    <w:tmpl w:val="46A08BB8"/>
    <w:lvl w:ilvl="0" w:tentative="0">
      <w:start w:val="1"/>
      <w:numFmt w:val="bullet"/>
      <w:lvlText w:val="•"/>
      <w:lvlJc w:val="left"/>
    </w:lvl>
  </w:abstractNum>
  <w:abstractNum w:abstractNumId="22">
    <w:nsid w:val="4C1BAE26"/>
    <w:multiLevelType w:val="singleLevel"/>
    <w:tmpl w:val="4C1BAE26"/>
    <w:lvl w:ilvl="0" w:tentative="0">
      <w:start w:val="1"/>
      <w:numFmt w:val="bullet"/>
      <w:lvlText w:val="•"/>
      <w:lvlJc w:val="left"/>
    </w:lvl>
  </w:abstractNum>
  <w:abstractNum w:abstractNumId="23">
    <w:nsid w:val="4D4DC07F"/>
    <w:multiLevelType w:val="singleLevel"/>
    <w:tmpl w:val="4D4DC07F"/>
    <w:lvl w:ilvl="0" w:tentative="0">
      <w:start w:val="1"/>
      <w:numFmt w:val="bullet"/>
      <w:lvlText w:val="•"/>
      <w:lvlJc w:val="left"/>
    </w:lvl>
  </w:abstractNum>
  <w:abstractNum w:abstractNumId="24">
    <w:nsid w:val="59ADCABA"/>
    <w:multiLevelType w:val="singleLevel"/>
    <w:tmpl w:val="59ADCABA"/>
    <w:lvl w:ilvl="0" w:tentative="0">
      <w:start w:val="1"/>
      <w:numFmt w:val="bullet"/>
      <w:lvlText w:val="•"/>
      <w:lvlJc w:val="left"/>
    </w:lvl>
  </w:abstractNum>
  <w:abstractNum w:abstractNumId="25">
    <w:nsid w:val="5A241D34"/>
    <w:multiLevelType w:val="singleLevel"/>
    <w:tmpl w:val="5A241D34"/>
    <w:lvl w:ilvl="0" w:tentative="0">
      <w:start w:val="1"/>
      <w:numFmt w:val="bullet"/>
      <w:lvlText w:val="•"/>
      <w:lvlJc w:val="left"/>
    </w:lvl>
  </w:abstractNum>
  <w:abstractNum w:abstractNumId="26">
    <w:nsid w:val="60382F6E"/>
    <w:multiLevelType w:val="singleLevel"/>
    <w:tmpl w:val="60382F6E"/>
    <w:lvl w:ilvl="0" w:tentative="0">
      <w:start w:val="1"/>
      <w:numFmt w:val="bullet"/>
      <w:lvlText w:val="•"/>
      <w:lvlJc w:val="left"/>
    </w:lvl>
  </w:abstractNum>
  <w:abstractNum w:abstractNumId="27">
    <w:nsid w:val="61E92C03"/>
    <w:multiLevelType w:val="singleLevel"/>
    <w:tmpl w:val="61E92C03"/>
    <w:lvl w:ilvl="0" w:tentative="0">
      <w:start w:val="1"/>
      <w:numFmt w:val="decimal"/>
      <w:suff w:val="nothing"/>
      <w:lvlText w:val="%1、"/>
      <w:lvlJc w:val="left"/>
    </w:lvl>
  </w:abstractNum>
  <w:abstractNum w:abstractNumId="28">
    <w:nsid w:val="629F7852"/>
    <w:multiLevelType w:val="singleLevel"/>
    <w:tmpl w:val="629F7852"/>
    <w:lvl w:ilvl="0" w:tentative="0">
      <w:start w:val="1"/>
      <w:numFmt w:val="decimal"/>
      <w:lvlText w:val="%1."/>
      <w:lvlJc w:val="left"/>
    </w:lvl>
  </w:abstractNum>
  <w:abstractNum w:abstractNumId="29">
    <w:nsid w:val="72183CF9"/>
    <w:multiLevelType w:val="singleLevel"/>
    <w:tmpl w:val="72183CF9"/>
    <w:lvl w:ilvl="0" w:tentative="0">
      <w:start w:val="1"/>
      <w:numFmt w:val="bullet"/>
      <w:lvlText w:val="•"/>
      <w:lvlJc w:val="left"/>
    </w:lvl>
  </w:abstractNum>
  <w:abstractNum w:abstractNumId="30">
    <w:nsid w:val="77ECEA79"/>
    <w:multiLevelType w:val="singleLevel"/>
    <w:tmpl w:val="77ECEA79"/>
    <w:lvl w:ilvl="0" w:tentative="0">
      <w:start w:val="1"/>
      <w:numFmt w:val="decimal"/>
      <w:lvlText w:val="%1."/>
      <w:lvlJc w:val="left"/>
    </w:lvl>
  </w:abstractNum>
  <w:num w:numId="1">
    <w:abstractNumId w:val="13"/>
  </w:num>
  <w:num w:numId="2">
    <w:abstractNumId w:val="8"/>
  </w:num>
  <w:num w:numId="3">
    <w:abstractNumId w:val="24"/>
  </w:num>
  <w:num w:numId="4">
    <w:abstractNumId w:val="6"/>
  </w:num>
  <w:num w:numId="5">
    <w:abstractNumId w:val="4"/>
  </w:num>
  <w:num w:numId="6">
    <w:abstractNumId w:val="15"/>
  </w:num>
  <w:num w:numId="7">
    <w:abstractNumId w:val="18"/>
  </w:num>
  <w:num w:numId="8">
    <w:abstractNumId w:val="29"/>
  </w:num>
  <w:num w:numId="9">
    <w:abstractNumId w:val="14"/>
  </w:num>
  <w:num w:numId="10">
    <w:abstractNumId w:val="0"/>
  </w:num>
  <w:num w:numId="11">
    <w:abstractNumId w:val="19"/>
  </w:num>
  <w:num w:numId="12">
    <w:abstractNumId w:val="25"/>
  </w:num>
  <w:num w:numId="13">
    <w:abstractNumId w:val="7"/>
  </w:num>
  <w:num w:numId="14">
    <w:abstractNumId w:val="23"/>
  </w:num>
  <w:num w:numId="15">
    <w:abstractNumId w:val="11"/>
  </w:num>
  <w:num w:numId="16">
    <w:abstractNumId w:val="17"/>
  </w:num>
  <w:num w:numId="17">
    <w:abstractNumId w:val="10"/>
  </w:num>
  <w:num w:numId="18">
    <w:abstractNumId w:val="9"/>
  </w:num>
  <w:num w:numId="19">
    <w:abstractNumId w:val="2"/>
  </w:num>
  <w:num w:numId="20">
    <w:abstractNumId w:val="22"/>
  </w:num>
  <w:num w:numId="21">
    <w:abstractNumId w:val="26"/>
  </w:num>
  <w:num w:numId="22">
    <w:abstractNumId w:val="16"/>
  </w:num>
  <w:num w:numId="23">
    <w:abstractNumId w:val="21"/>
  </w:num>
  <w:num w:numId="24">
    <w:abstractNumId w:val="3"/>
  </w:num>
  <w:num w:numId="25">
    <w:abstractNumId w:val="27"/>
  </w:num>
  <w:num w:numId="26">
    <w:abstractNumId w:val="12"/>
  </w:num>
  <w:num w:numId="27">
    <w:abstractNumId w:val="30"/>
  </w:num>
  <w:num w:numId="28">
    <w:abstractNumId w:val="5"/>
  </w:num>
  <w:num w:numId="29">
    <w:abstractNumId w:val="28"/>
  </w:num>
  <w:num w:numId="30">
    <w:abstractNumId w:val="1"/>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documentProtection w:enforcement="0"/>
  <w:hdrShapeDefaults>
    <o:shapelayout v:ext="edit">
      <o:idmap v:ext="edit" data="3,4"/>
    </o:shapelayout>
  </w:hdrShapeDefaults>
  <w:compat>
    <w:useFELayout/>
    <w:splitPgBreakAndParaMark/>
    <w:compatSetting w:name="compatibilityMode" w:uri="http://schemas.microsoft.com/office/word" w:val="12"/>
  </w:compat>
  <w:docVars>
    <w:docVar w:name="commondata" w:val="eyJoZGlkIjoiNGUyYzYyNWQ1YjZlYTc4Mjk0YmYzMGUyNDM3Yjk5ZGQifQ=="/>
  </w:docVars>
  <w:rsids>
    <w:rsidRoot w:val="00000000"/>
    <w:rsid w:val="015702D9"/>
    <w:rsid w:val="029A1B3E"/>
    <w:rsid w:val="02CF7A3A"/>
    <w:rsid w:val="03861A05"/>
    <w:rsid w:val="03CC41AB"/>
    <w:rsid w:val="04640B52"/>
    <w:rsid w:val="04905D97"/>
    <w:rsid w:val="04C2712A"/>
    <w:rsid w:val="05A5591B"/>
    <w:rsid w:val="05E1761C"/>
    <w:rsid w:val="07486BB3"/>
    <w:rsid w:val="0AC769A1"/>
    <w:rsid w:val="0BC77F22"/>
    <w:rsid w:val="0C4A0F50"/>
    <w:rsid w:val="0CA16A1C"/>
    <w:rsid w:val="0D6B751E"/>
    <w:rsid w:val="0DA95560"/>
    <w:rsid w:val="0EF32D02"/>
    <w:rsid w:val="0FAC482F"/>
    <w:rsid w:val="0FDC192C"/>
    <w:rsid w:val="11EF336D"/>
    <w:rsid w:val="12CD1ABC"/>
    <w:rsid w:val="12FF7083"/>
    <w:rsid w:val="1392658B"/>
    <w:rsid w:val="1484072D"/>
    <w:rsid w:val="158A77F0"/>
    <w:rsid w:val="15EE4223"/>
    <w:rsid w:val="16726C02"/>
    <w:rsid w:val="190A277E"/>
    <w:rsid w:val="1CD3634C"/>
    <w:rsid w:val="1F35597B"/>
    <w:rsid w:val="1F374B84"/>
    <w:rsid w:val="1FD44489"/>
    <w:rsid w:val="20E24984"/>
    <w:rsid w:val="218F0F45"/>
    <w:rsid w:val="25B0408F"/>
    <w:rsid w:val="29541EC3"/>
    <w:rsid w:val="2B4A3852"/>
    <w:rsid w:val="2C0D314C"/>
    <w:rsid w:val="2CBB5CE4"/>
    <w:rsid w:val="2CE20AE1"/>
    <w:rsid w:val="2F1A353B"/>
    <w:rsid w:val="2F7E04F5"/>
    <w:rsid w:val="313873D4"/>
    <w:rsid w:val="31883BBD"/>
    <w:rsid w:val="33226E62"/>
    <w:rsid w:val="33CC66B6"/>
    <w:rsid w:val="3436271A"/>
    <w:rsid w:val="36491FCD"/>
    <w:rsid w:val="380F5C07"/>
    <w:rsid w:val="3A654B5F"/>
    <w:rsid w:val="3B0A71ED"/>
    <w:rsid w:val="3CD63197"/>
    <w:rsid w:val="3D5D647C"/>
    <w:rsid w:val="40EC49A6"/>
    <w:rsid w:val="420324D5"/>
    <w:rsid w:val="44C30432"/>
    <w:rsid w:val="46801369"/>
    <w:rsid w:val="47FD0B4D"/>
    <w:rsid w:val="49B654AF"/>
    <w:rsid w:val="4F257D84"/>
    <w:rsid w:val="4FED4628"/>
    <w:rsid w:val="501211BC"/>
    <w:rsid w:val="56700F0E"/>
    <w:rsid w:val="56FF3A35"/>
    <w:rsid w:val="5892699C"/>
    <w:rsid w:val="58B55EFF"/>
    <w:rsid w:val="5AB741B0"/>
    <w:rsid w:val="5D0128BF"/>
    <w:rsid w:val="5D170F36"/>
    <w:rsid w:val="5EB32EE1"/>
    <w:rsid w:val="5FEB77C5"/>
    <w:rsid w:val="60F42BA9"/>
    <w:rsid w:val="619D2CC5"/>
    <w:rsid w:val="622E2F2E"/>
    <w:rsid w:val="624B5761"/>
    <w:rsid w:val="63473E92"/>
    <w:rsid w:val="63D70E99"/>
    <w:rsid w:val="672A3F5C"/>
    <w:rsid w:val="67F3434E"/>
    <w:rsid w:val="6A3B3934"/>
    <w:rsid w:val="6E006085"/>
    <w:rsid w:val="6F250837"/>
    <w:rsid w:val="717F3022"/>
    <w:rsid w:val="72B14F79"/>
    <w:rsid w:val="742C30C1"/>
    <w:rsid w:val="747C5A5B"/>
    <w:rsid w:val="74992CD1"/>
    <w:rsid w:val="7AE91D0C"/>
    <w:rsid w:val="7C185920"/>
    <w:rsid w:val="7CAF6B09"/>
    <w:rsid w:val="7EEB7F9E"/>
    <w:rsid w:val="7F427C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3">
    <w:name w:val="heading 4"/>
    <w:basedOn w:val="1"/>
    <w:next w:val="1"/>
    <w:qFormat/>
    <w:uiPriority w:val="9"/>
    <w:pPr>
      <w:keepNext/>
      <w:keepLines/>
      <w:spacing w:before="280" w:after="290" w:line="376" w:lineRule="auto"/>
      <w:outlineLvl w:val="3"/>
    </w:pPr>
    <w:rPr>
      <w:rFonts w:ascii="Cambria" w:hAnsi="Cambria"/>
      <w:b/>
      <w:bCs/>
      <w:sz w:val="28"/>
      <w:szCs w:val="28"/>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宋体" w:hAnsi="Arial"/>
      <w:sz w:val="28"/>
    </w:rPr>
  </w:style>
  <w:style w:type="paragraph" w:styleId="4">
    <w:name w:val="caption"/>
    <w:basedOn w:val="1"/>
    <w:next w:val="1"/>
    <w:qFormat/>
    <w:uiPriority w:val="0"/>
    <w:rPr>
      <w:rFonts w:ascii="Cambria" w:hAnsi="Cambria" w:eastAsia="黑体"/>
      <w:sz w:val="20"/>
    </w:rPr>
  </w:style>
  <w:style w:type="paragraph" w:styleId="5">
    <w:name w:val="Body Text Indent"/>
    <w:basedOn w:val="1"/>
    <w:qFormat/>
    <w:uiPriority w:val="0"/>
    <w:pPr>
      <w:ind w:firstLine="645"/>
    </w:pPr>
    <w:rPr>
      <w:rFonts w:ascii="楷体_GB2312" w:eastAsia="楷体_GB2312"/>
      <w:sz w:val="32"/>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List 5"/>
    <w:basedOn w:val="1"/>
    <w:qFormat/>
    <w:uiPriority w:val="0"/>
    <w:pPr>
      <w:ind w:left="2100" w:hanging="420"/>
    </w:pPr>
    <w:rPr>
      <w:szCs w:val="24"/>
    </w:rPr>
  </w:style>
  <w:style w:type="paragraph" w:styleId="9">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10">
    <w:name w:val="Body Text First Indent"/>
    <w:basedOn w:val="2"/>
    <w:next w:val="11"/>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11">
    <w:name w:val="Body Text First Indent 2"/>
    <w:basedOn w:val="5"/>
    <w:next w:val="1"/>
    <w:qFormat/>
    <w:uiPriority w:val="0"/>
    <w:pPr>
      <w:spacing w:after="120"/>
      <w:ind w:left="420" w:firstLine="210"/>
    </w:pPr>
    <w:rPr>
      <w:rFonts w:ascii="Times New Roman"/>
    </w:rPr>
  </w:style>
  <w:style w:type="table" w:styleId="13">
    <w:name w:val="Table Grid"/>
    <w:basedOn w:val="1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5">
    <w:name w:val="Strong"/>
    <w:qFormat/>
    <w:uiPriority w:val="22"/>
    <w:rPr>
      <w:b/>
      <w:bCs/>
    </w:rPr>
  </w:style>
  <w:style w:type="paragraph" w:customStyle="1" w:styleId="16">
    <w:name w:val="Default"/>
    <w:next w:val="1"/>
    <w:autoRedefine/>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7">
    <w:name w:val="BodyText1I"/>
    <w:basedOn w:val="18"/>
    <w:qFormat/>
    <w:uiPriority w:val="99"/>
    <w:pPr>
      <w:ind w:firstLine="420" w:firstLineChars="100"/>
    </w:pPr>
  </w:style>
  <w:style w:type="paragraph" w:customStyle="1" w:styleId="18">
    <w:name w:val="BodyText"/>
    <w:basedOn w:val="1"/>
    <w:qFormat/>
    <w:uiPriority w:val="99"/>
    <w:pPr>
      <w:spacing w:after="120"/>
    </w:pPr>
  </w:style>
  <w:style w:type="paragraph" w:customStyle="1" w:styleId="19">
    <w:name w:val="无间隔1"/>
    <w:next w:val="4"/>
    <w:qFormat/>
    <w:uiPriority w:val="0"/>
    <w:pPr>
      <w:widowControl w:val="0"/>
      <w:jc w:val="both"/>
    </w:pPr>
    <w:rPr>
      <w:rFonts w:ascii="Calibri" w:hAnsi="Calibri" w:eastAsia="宋体" w:cs="Times New Roman"/>
      <w:kern w:val="2"/>
      <w:sz w:val="21"/>
      <w:szCs w:val="22"/>
      <w:lang w:val="en-US" w:eastAsia="zh-CN" w:bidi="ar-SA"/>
    </w:rPr>
  </w:style>
  <w:style w:type="paragraph" w:styleId="20">
    <w:name w:val="List Paragraph"/>
    <w:basedOn w:val="1"/>
    <w:qFormat/>
    <w:uiPriority w:val="34"/>
    <w:pPr>
      <w:ind w:firstLine="420" w:firstLineChars="200"/>
    </w:pPr>
  </w:style>
  <w:style w:type="character" w:customStyle="1" w:styleId="21">
    <w:name w:val="NormalCharacter"/>
    <w:qFormat/>
    <w:uiPriority w:val="0"/>
  </w:style>
  <w:style w:type="paragraph" w:customStyle="1" w:styleId="22">
    <w:name w:val="表头"/>
    <w:basedOn w:val="4"/>
    <w:autoRedefine/>
    <w:qFormat/>
    <w:uiPriority w:val="0"/>
    <w:pPr>
      <w:keepNext/>
      <w:keepLines/>
      <w:widowControl/>
      <w:spacing w:before="120" w:after="120" w:line="300" w:lineRule="auto"/>
      <w:jc w:val="center"/>
    </w:pPr>
    <w:rPr>
      <w:rFonts w:ascii="Arial" w:hAnsi="Arial"/>
      <w:kern w:val="0"/>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56</Pages>
  <Words>7441</Words>
  <Characters>8198</Characters>
  <TotalTime>12</TotalTime>
  <ScaleCrop>false</ScaleCrop>
  <LinksUpToDate>false</LinksUpToDate>
  <CharactersWithSpaces>8344</CharactersWithSpaces>
  <Application>WPS Office_12.1.0.21171_F1E327BC-269C-435d-A152-05C5408002CA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dcterms:modified xsi:type="dcterms:W3CDTF">2025-05-27T03:24:52Z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C17062F0C12B4DEABC74939960AD8055</vt:lpwstr>
  </property>
  <property fmtid="{D5CDD505-2E9C-101B-9397-08002B2CF9AE}" pid="4" name="KSOTemplateDocerSaveRecord">
    <vt:lpwstr>eyJoZGlkIjoiMGI2ZDFmZmVjNjhiYmI3Nzg5YTgxNzM4YzkzMWZjMzEiLCJ1c2VySWQiOiIxMDQyNjE2NTI1In0=</vt:lpwstr>
  </property>
</Properties>
</file>