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b/>
          <w:sz w:val="26"/>
        </w:rPr>
      </w:pPr>
    </w:p>
    <w:p>
      <w:pPr>
        <w:tabs>
          <w:tab w:val="left" w:pos="3440"/>
        </w:tabs>
        <w:spacing w:before="70"/>
        <w:ind w:firstLine="318" w:firstLineChars="100"/>
        <w:jc w:val="both"/>
        <w:rPr>
          <w:rFonts w:ascii="黑体" w:eastAsia="黑体"/>
          <w:spacing w:val="-1"/>
          <w:sz w:val="32"/>
          <w:szCs w:val="32"/>
          <w:lang w:val="en-US"/>
        </w:rPr>
      </w:pPr>
      <w:r>
        <w:rPr>
          <w:rFonts w:hint="eastAsia" w:ascii="黑体" w:eastAsia="黑体"/>
          <w:spacing w:val="-1"/>
          <w:sz w:val="32"/>
          <w:szCs w:val="32"/>
          <w:lang w:val="en-US"/>
        </w:rPr>
        <w:t>关于商城县政府采购选取房屋建筑和市政基础设施工程</w:t>
      </w:r>
    </w:p>
    <w:p>
      <w:pPr>
        <w:tabs>
          <w:tab w:val="left" w:pos="3440"/>
        </w:tabs>
        <w:spacing w:before="70"/>
        <w:ind w:firstLine="1590" w:firstLineChars="500"/>
        <w:jc w:val="both"/>
        <w:rPr>
          <w:rFonts w:ascii="黑体" w:eastAsia="黑体"/>
          <w:spacing w:val="-1"/>
          <w:sz w:val="32"/>
          <w:szCs w:val="32"/>
          <w:lang w:val="en-US"/>
        </w:rPr>
      </w:pPr>
      <w:r>
        <w:rPr>
          <w:rFonts w:hint="eastAsia" w:ascii="黑体" w:eastAsia="黑体"/>
          <w:spacing w:val="-1"/>
          <w:sz w:val="32"/>
          <w:szCs w:val="32"/>
          <w:lang w:val="en-US"/>
        </w:rPr>
        <w:t>“联合审图”审查机构采购项目</w:t>
      </w:r>
    </w:p>
    <w:p>
      <w:pPr>
        <w:tabs>
          <w:tab w:val="left" w:pos="3440"/>
        </w:tabs>
        <w:spacing w:before="70"/>
        <w:jc w:val="center"/>
        <w:rPr>
          <w:rFonts w:ascii="黑体" w:eastAsia="黑体"/>
          <w:spacing w:val="-1"/>
          <w:sz w:val="32"/>
          <w:szCs w:val="32"/>
          <w:lang w:val="en-US"/>
        </w:rPr>
      </w:pPr>
    </w:p>
    <w:p>
      <w:pPr>
        <w:tabs>
          <w:tab w:val="left" w:pos="3440"/>
        </w:tabs>
        <w:spacing w:before="70"/>
        <w:jc w:val="center"/>
        <w:rPr>
          <w:rFonts w:ascii="黑体" w:eastAsia="黑体"/>
          <w:spacing w:val="-1"/>
          <w:sz w:val="36"/>
          <w:szCs w:val="36"/>
        </w:rPr>
      </w:pPr>
      <w:r>
        <w:rPr>
          <w:rFonts w:hint="eastAsia" w:ascii="黑体" w:eastAsia="黑体"/>
          <w:spacing w:val="-1"/>
          <w:sz w:val="32"/>
          <w:szCs w:val="32"/>
          <w:lang w:val="en-US"/>
        </w:rPr>
        <w:t>招标公告</w:t>
      </w:r>
    </w:p>
    <w:p>
      <w:pPr>
        <w:pStyle w:val="2"/>
        <w:rPr>
          <w:rFonts w:ascii="黑体"/>
          <w:sz w:val="20"/>
        </w:rPr>
      </w:pPr>
    </w:p>
    <w:p>
      <w:pPr>
        <w:pStyle w:val="4"/>
        <w:numPr>
          <w:ilvl w:val="0"/>
          <w:numId w:val="1"/>
        </w:numPr>
        <w:tabs>
          <w:tab w:val="left" w:pos="640"/>
        </w:tabs>
        <w:spacing w:before="199"/>
        <w:ind w:hanging="399"/>
      </w:pPr>
      <w:bookmarkStart w:id="0" w:name="_TOC_250210"/>
      <w:bookmarkEnd w:id="0"/>
      <w:r>
        <w:rPr>
          <w:rFonts w:hint="eastAsia"/>
        </w:rPr>
        <w:t>招标条件</w:t>
      </w:r>
    </w:p>
    <w:p>
      <w:pPr>
        <w:pStyle w:val="2"/>
        <w:rPr>
          <w:rFonts w:ascii="黑体"/>
          <w:b/>
          <w:sz w:val="29"/>
        </w:rPr>
      </w:pPr>
    </w:p>
    <w:p>
      <w:pPr>
        <w:widowControl/>
        <w:autoSpaceDE/>
        <w:autoSpaceDN/>
        <w:spacing w:line="500" w:lineRule="exact"/>
        <w:ind w:firstLine="630" w:firstLineChars="300"/>
        <w:rPr>
          <w:sz w:val="21"/>
          <w:szCs w:val="21"/>
          <w:lang w:val="en-US"/>
        </w:rPr>
      </w:pPr>
      <w:r>
        <w:rPr>
          <w:rFonts w:hint="eastAsia"/>
          <w:sz w:val="21"/>
          <w:szCs w:val="21"/>
          <w:lang w:val="en-US"/>
        </w:rPr>
        <w:t>商城县政府采购选取房屋建筑和市政基础设施工程“联合审图”审查机构采购项目已经批准同意实施，采购人为商城县住房和城乡建设局，建设资金来源为</w:t>
      </w:r>
      <w:r>
        <w:rPr>
          <w:rFonts w:hint="eastAsia"/>
          <w:color w:val="000000"/>
          <w:sz w:val="21"/>
          <w:szCs w:val="21"/>
          <w:lang w:val="en-US"/>
        </w:rPr>
        <w:t>财政资金</w:t>
      </w:r>
      <w:r>
        <w:rPr>
          <w:rFonts w:hint="eastAsia"/>
          <w:sz w:val="21"/>
          <w:szCs w:val="21"/>
          <w:lang w:val="en-US"/>
        </w:rPr>
        <w:t>。项目已具备招标条件，现对该项目进行公开招标。</w:t>
      </w:r>
    </w:p>
    <w:p>
      <w:pPr>
        <w:pStyle w:val="4"/>
        <w:numPr>
          <w:ilvl w:val="0"/>
          <w:numId w:val="1"/>
        </w:numPr>
        <w:tabs>
          <w:tab w:val="left" w:pos="640"/>
        </w:tabs>
        <w:spacing w:before="149"/>
        <w:ind w:hanging="399"/>
      </w:pPr>
      <w:bookmarkStart w:id="1" w:name="_TOC_250209"/>
      <w:bookmarkEnd w:id="1"/>
      <w:r>
        <w:rPr>
          <w:rFonts w:hint="eastAsia"/>
        </w:rPr>
        <w:t>项目概况与招标范围</w:t>
      </w:r>
    </w:p>
    <w:p>
      <w:pPr>
        <w:rPr>
          <w:lang w:val="en-US"/>
        </w:rPr>
      </w:pPr>
      <w:r>
        <w:rPr>
          <w:lang w:val="en-US"/>
        </w:rPr>
        <w:t xml:space="preserve">   </w:t>
      </w:r>
    </w:p>
    <w:p>
      <w:pPr>
        <w:widowControl/>
        <w:autoSpaceDE/>
        <w:autoSpaceDN/>
        <w:spacing w:line="500" w:lineRule="exact"/>
        <w:ind w:firstLine="420" w:firstLineChars="200"/>
        <w:rPr>
          <w:sz w:val="21"/>
          <w:szCs w:val="21"/>
          <w:lang w:val="en-US"/>
        </w:rPr>
      </w:pPr>
      <w:r>
        <w:rPr>
          <w:sz w:val="21"/>
          <w:szCs w:val="21"/>
          <w:lang w:val="en-US"/>
        </w:rPr>
        <w:t>2.1.</w:t>
      </w:r>
      <w:r>
        <w:rPr>
          <w:rFonts w:hint="eastAsia"/>
          <w:sz w:val="21"/>
          <w:szCs w:val="21"/>
          <w:lang w:val="en-US"/>
        </w:rPr>
        <w:t>项目名称：商城县政府采购选取房屋建筑和市政基础设施工程“联合审图”审查机构采购项目</w:t>
      </w:r>
    </w:p>
    <w:p>
      <w:pPr>
        <w:widowControl/>
        <w:autoSpaceDE/>
        <w:autoSpaceDN/>
        <w:spacing w:line="500" w:lineRule="exact"/>
        <w:ind w:firstLine="420" w:firstLineChars="200"/>
        <w:rPr>
          <w:rFonts w:hint="default" w:eastAsia="宋体"/>
          <w:color w:val="FF0000"/>
          <w:sz w:val="21"/>
          <w:szCs w:val="21"/>
          <w:lang w:val="en-US" w:eastAsia="zh-CN"/>
        </w:rPr>
      </w:pPr>
      <w:r>
        <w:rPr>
          <w:color w:val="000000"/>
          <w:sz w:val="21"/>
          <w:szCs w:val="21"/>
          <w:lang w:val="en-US"/>
        </w:rPr>
        <w:t>2.2.</w:t>
      </w:r>
      <w:r>
        <w:rPr>
          <w:rFonts w:hint="eastAsia"/>
          <w:color w:val="000000"/>
          <w:sz w:val="21"/>
          <w:szCs w:val="21"/>
          <w:lang w:val="en-US"/>
        </w:rPr>
        <w:t>采购编号：</w:t>
      </w:r>
      <w:r>
        <w:rPr>
          <w:rFonts w:hint="eastAsia"/>
          <w:color w:val="000000"/>
          <w:sz w:val="21"/>
          <w:szCs w:val="21"/>
          <w:lang w:val="en-US" w:eastAsia="zh-CN"/>
        </w:rPr>
        <w:t>2023-04-10</w:t>
      </w:r>
    </w:p>
    <w:p>
      <w:pPr>
        <w:widowControl/>
        <w:autoSpaceDE/>
        <w:autoSpaceDN/>
        <w:spacing w:line="500" w:lineRule="exact"/>
        <w:ind w:firstLine="420" w:firstLineChars="200"/>
        <w:rPr>
          <w:sz w:val="21"/>
          <w:szCs w:val="21"/>
          <w:lang w:val="en-US"/>
        </w:rPr>
      </w:pPr>
      <w:r>
        <w:rPr>
          <w:sz w:val="21"/>
          <w:szCs w:val="21"/>
          <w:lang w:val="en-US"/>
        </w:rPr>
        <w:t>2.3.</w:t>
      </w:r>
      <w:r>
        <w:rPr>
          <w:rFonts w:hint="eastAsia"/>
          <w:sz w:val="21"/>
          <w:szCs w:val="21"/>
          <w:lang w:val="en-US"/>
        </w:rPr>
        <w:t>项目服务地点：采购人指定地点</w:t>
      </w:r>
    </w:p>
    <w:p>
      <w:pPr>
        <w:widowControl/>
        <w:autoSpaceDE/>
        <w:autoSpaceDN/>
        <w:spacing w:line="500" w:lineRule="exact"/>
        <w:ind w:firstLine="420" w:firstLineChars="200"/>
        <w:rPr>
          <w:sz w:val="21"/>
          <w:szCs w:val="21"/>
          <w:lang w:val="en-US"/>
        </w:rPr>
      </w:pPr>
      <w:r>
        <w:rPr>
          <w:sz w:val="21"/>
          <w:szCs w:val="21"/>
          <w:lang w:val="en-US"/>
        </w:rPr>
        <w:t>2</w:t>
      </w:r>
      <w:r>
        <w:rPr>
          <w:color w:val="000000"/>
          <w:sz w:val="21"/>
          <w:szCs w:val="21"/>
          <w:lang w:val="en-US"/>
        </w:rPr>
        <w:t>.4.</w:t>
      </w:r>
      <w:r>
        <w:rPr>
          <w:rFonts w:hint="eastAsia"/>
          <w:color w:val="000000"/>
          <w:sz w:val="21"/>
          <w:szCs w:val="21"/>
          <w:lang w:val="en-US"/>
        </w:rPr>
        <w:t>采购范围及内容：</w:t>
      </w:r>
      <w:r>
        <w:rPr>
          <w:rFonts w:hint="eastAsia"/>
          <w:sz w:val="21"/>
          <w:szCs w:val="21"/>
          <w:lang w:val="en-US" w:eastAsia="zh-CN"/>
        </w:rPr>
        <w:t>遴选三家房屋建筑工程及市政工程施工图审查机构（其中房建2家，市政1家），审查范围为商城县辖区内房屋建筑工程和市政基础建设工程建设项目，不包括特殊工程（人防指挥工程及涉军、泄密工程）和交通、水利、能源等领域的非房屋建筑工程。</w:t>
      </w:r>
      <w:r>
        <w:rPr>
          <w:rFonts w:hint="eastAsia"/>
          <w:sz w:val="21"/>
          <w:szCs w:val="21"/>
          <w:lang w:val="en-US"/>
        </w:rPr>
        <w:t>要求图纸审查机构严格按照《房屋建筑和市政基础设施工程施工图设计文件审查管理办法》等国家有关标准、规范的规定、河南省房屋建筑工程和市政基础设施工程施工图设计文件审查有关规定和实施细则、</w:t>
      </w:r>
      <w:r>
        <w:rPr>
          <w:rFonts w:hint="eastAsia"/>
          <w:color w:val="000000"/>
          <w:sz w:val="21"/>
          <w:szCs w:val="21"/>
          <w:lang w:val="en-US"/>
        </w:rPr>
        <w:t>豫建设【</w:t>
      </w:r>
      <w:r>
        <w:rPr>
          <w:color w:val="000000"/>
          <w:sz w:val="21"/>
          <w:szCs w:val="21"/>
          <w:lang w:val="en-US"/>
        </w:rPr>
        <w:t>2019</w:t>
      </w:r>
      <w:r>
        <w:rPr>
          <w:rFonts w:hint="eastAsia"/>
          <w:color w:val="000000"/>
          <w:sz w:val="21"/>
          <w:szCs w:val="21"/>
          <w:lang w:val="en-US"/>
        </w:rPr>
        <w:t>】</w:t>
      </w:r>
      <w:r>
        <w:rPr>
          <w:color w:val="000000"/>
          <w:sz w:val="21"/>
          <w:szCs w:val="21"/>
          <w:lang w:val="en-US"/>
        </w:rPr>
        <w:t>57</w:t>
      </w:r>
      <w:r>
        <w:rPr>
          <w:rFonts w:hint="eastAsia"/>
          <w:color w:val="000000"/>
          <w:sz w:val="21"/>
          <w:szCs w:val="21"/>
          <w:lang w:val="en-US"/>
        </w:rPr>
        <w:t>号文要求进行图纸审查</w:t>
      </w:r>
      <w:r>
        <w:rPr>
          <w:rFonts w:hint="eastAsia"/>
          <w:sz w:val="21"/>
          <w:szCs w:val="21"/>
          <w:lang w:val="en-US"/>
        </w:rPr>
        <w:t>，出具施工图审查报告</w:t>
      </w:r>
      <w:r>
        <w:rPr>
          <w:sz w:val="21"/>
          <w:szCs w:val="21"/>
          <w:lang w:val="en-US"/>
        </w:rPr>
        <w:t>.</w:t>
      </w:r>
    </w:p>
    <w:p>
      <w:pPr>
        <w:widowControl/>
        <w:autoSpaceDE/>
        <w:autoSpaceDN/>
        <w:spacing w:line="500" w:lineRule="exact"/>
        <w:ind w:firstLine="420" w:firstLineChars="200"/>
        <w:rPr>
          <w:color w:val="000000"/>
          <w:sz w:val="21"/>
          <w:szCs w:val="21"/>
          <w:lang w:val="en-US"/>
        </w:rPr>
      </w:pPr>
      <w:r>
        <w:rPr>
          <w:sz w:val="21"/>
          <w:szCs w:val="21"/>
          <w:lang w:val="en-US"/>
        </w:rPr>
        <w:t>2.5.</w:t>
      </w:r>
      <w:r>
        <w:rPr>
          <w:rFonts w:hint="eastAsia"/>
          <w:sz w:val="21"/>
          <w:szCs w:val="21"/>
          <w:lang w:val="en-US"/>
        </w:rPr>
        <w:t>项目采购预算：</w:t>
      </w:r>
      <w:r>
        <w:rPr>
          <w:rFonts w:hint="eastAsia"/>
          <w:color w:val="000000"/>
          <w:sz w:val="21"/>
          <w:szCs w:val="21"/>
          <w:lang w:val="en-US"/>
        </w:rPr>
        <w:t>详见采购文件要求</w:t>
      </w:r>
    </w:p>
    <w:p>
      <w:pPr>
        <w:widowControl/>
        <w:autoSpaceDE/>
        <w:autoSpaceDN/>
        <w:spacing w:line="500" w:lineRule="exact"/>
        <w:ind w:firstLine="420" w:firstLineChars="200"/>
        <w:rPr>
          <w:color w:val="000000"/>
          <w:sz w:val="21"/>
          <w:szCs w:val="21"/>
          <w:lang w:val="en-US"/>
        </w:rPr>
      </w:pPr>
      <w:r>
        <w:rPr>
          <w:sz w:val="21"/>
          <w:szCs w:val="21"/>
          <w:lang w:val="en-US"/>
        </w:rPr>
        <w:t>2.6.</w:t>
      </w:r>
      <w:r>
        <w:rPr>
          <w:rFonts w:hint="eastAsia"/>
          <w:sz w:val="21"/>
          <w:szCs w:val="21"/>
          <w:lang w:val="en-US"/>
        </w:rPr>
        <w:t>服务周期（单个项目完成时间要求）：</w:t>
      </w:r>
      <w:r>
        <w:rPr>
          <w:rFonts w:hint="eastAsia"/>
          <w:color w:val="000000"/>
          <w:sz w:val="21"/>
          <w:szCs w:val="21"/>
          <w:lang w:val="en-US"/>
        </w:rPr>
        <w:t>每个项目接到图纸审查任务时，大型房屋建筑工程和市政基础设施工程</w:t>
      </w:r>
      <w:r>
        <w:rPr>
          <w:color w:val="000000"/>
          <w:sz w:val="21"/>
          <w:szCs w:val="21"/>
          <w:lang w:val="en-US"/>
        </w:rPr>
        <w:t>15</w:t>
      </w:r>
      <w:r>
        <w:rPr>
          <w:rFonts w:hint="eastAsia"/>
          <w:color w:val="000000"/>
          <w:sz w:val="21"/>
          <w:szCs w:val="21"/>
          <w:lang w:val="en-US"/>
        </w:rPr>
        <w:t>个工作日内完成图纸审查，中型及以下房屋建筑工程和市政基础设施工程</w:t>
      </w:r>
      <w:r>
        <w:rPr>
          <w:color w:val="000000"/>
          <w:sz w:val="21"/>
          <w:szCs w:val="21"/>
          <w:lang w:val="en-US"/>
        </w:rPr>
        <w:t>10</w:t>
      </w:r>
      <w:r>
        <w:rPr>
          <w:rFonts w:hint="eastAsia"/>
          <w:color w:val="000000"/>
          <w:sz w:val="21"/>
          <w:szCs w:val="21"/>
          <w:lang w:val="en-US"/>
        </w:rPr>
        <w:t>个工作日内完成图纸审查</w:t>
      </w:r>
    </w:p>
    <w:p>
      <w:pPr>
        <w:pStyle w:val="8"/>
        <w:ind w:firstLine="210"/>
        <w:rPr>
          <w:color w:val="000000"/>
          <w:lang w:val="en-US"/>
        </w:rPr>
      </w:pPr>
      <w:r>
        <w:rPr>
          <w:color w:val="000000"/>
          <w:lang w:val="en-US"/>
        </w:rPr>
        <w:t xml:space="preserve">  </w:t>
      </w:r>
    </w:p>
    <w:p>
      <w:pPr>
        <w:pStyle w:val="8"/>
        <w:ind w:firstLineChars="200"/>
        <w:rPr>
          <w:u w:val="single"/>
          <w:lang w:val="en-US"/>
        </w:rPr>
      </w:pPr>
      <w:r>
        <w:rPr>
          <w:color w:val="000000"/>
          <w:lang w:val="en-US"/>
        </w:rPr>
        <w:t>2.7.</w:t>
      </w:r>
      <w:r>
        <w:rPr>
          <w:rFonts w:hint="eastAsia"/>
          <w:color w:val="000000"/>
          <w:lang w:val="en-US"/>
        </w:rPr>
        <w:t>服务期限：自合同签订之日起</w:t>
      </w:r>
      <w:r>
        <w:rPr>
          <w:u w:val="single"/>
          <w:lang w:val="en-US"/>
        </w:rPr>
        <w:t xml:space="preserve">  2  </w:t>
      </w:r>
      <w:r>
        <w:rPr>
          <w:rFonts w:hint="eastAsia"/>
          <w:color w:val="000000"/>
          <w:lang w:val="en-US"/>
        </w:rPr>
        <w:t>年</w:t>
      </w:r>
    </w:p>
    <w:p>
      <w:pPr>
        <w:widowControl/>
        <w:autoSpaceDE/>
        <w:autoSpaceDN/>
        <w:spacing w:line="500" w:lineRule="exact"/>
        <w:ind w:firstLine="420" w:firstLineChars="200"/>
        <w:rPr>
          <w:sz w:val="21"/>
          <w:szCs w:val="21"/>
          <w:lang w:val="en-US"/>
        </w:rPr>
      </w:pPr>
      <w:r>
        <w:rPr>
          <w:sz w:val="21"/>
          <w:szCs w:val="21"/>
          <w:lang w:val="en-US"/>
        </w:rPr>
        <w:t>2.8.</w:t>
      </w:r>
      <w:r>
        <w:rPr>
          <w:rFonts w:hint="eastAsia"/>
          <w:sz w:val="21"/>
          <w:szCs w:val="21"/>
          <w:lang w:val="en-US"/>
        </w:rPr>
        <w:t>质量要求：工作标准及审查成果质量符合国家、省、市相关行业标准及行业规范要求</w:t>
      </w:r>
    </w:p>
    <w:p>
      <w:pPr>
        <w:widowControl/>
        <w:autoSpaceDE/>
        <w:autoSpaceDN/>
        <w:spacing w:line="500" w:lineRule="exact"/>
        <w:ind w:firstLine="420" w:firstLineChars="200"/>
        <w:rPr>
          <w:sz w:val="21"/>
          <w:szCs w:val="21"/>
          <w:lang w:val="en-US"/>
        </w:rPr>
      </w:pPr>
      <w:r>
        <w:rPr>
          <w:sz w:val="21"/>
          <w:szCs w:val="21"/>
          <w:lang w:val="en-US"/>
        </w:rPr>
        <w:t>2.9.</w:t>
      </w:r>
      <w:r>
        <w:rPr>
          <w:rFonts w:hint="eastAsia"/>
          <w:sz w:val="21"/>
          <w:szCs w:val="21"/>
          <w:lang w:val="en-US"/>
        </w:rPr>
        <w:t>标段划分：本次招标根据实际需要，共划分两个标段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48" w:type="dxa"/>
          </w:tcPr>
          <w:p>
            <w:pPr>
              <w:pStyle w:val="2"/>
              <w:ind w:firstLine="210" w:firstLineChars="100"/>
              <w:jc w:val="both"/>
              <w:rPr>
                <w:lang w:val="en-US"/>
              </w:rPr>
            </w:pPr>
            <w:r>
              <w:rPr>
                <w:rFonts w:hint="eastAsia"/>
                <w:lang w:val="en-US"/>
              </w:rPr>
              <w:t>标段号</w:t>
            </w:r>
          </w:p>
        </w:tc>
        <w:tc>
          <w:tcPr>
            <w:tcW w:w="8548" w:type="dxa"/>
          </w:tcPr>
          <w:p>
            <w:pPr>
              <w:pStyle w:val="2"/>
              <w:ind w:firstLine="3150" w:firstLineChars="1500"/>
              <w:jc w:val="both"/>
              <w:rPr>
                <w:lang w:val="en-US"/>
              </w:rPr>
            </w:pPr>
            <w:r>
              <w:rPr>
                <w:rFonts w:hint="eastAsia"/>
                <w:lang w:val="en-US"/>
              </w:rPr>
              <w:t>标段项目名称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48" w:type="dxa"/>
          </w:tcPr>
          <w:p>
            <w:pPr>
              <w:pStyle w:val="2"/>
              <w:ind w:firstLine="210" w:firstLineChars="100"/>
              <w:jc w:val="both"/>
              <w:rPr>
                <w:lang w:val="en-US"/>
              </w:rPr>
            </w:pPr>
            <w:r>
              <w:rPr>
                <w:rFonts w:hint="eastAsia"/>
                <w:lang w:val="en-US"/>
              </w:rPr>
              <w:t>一标段</w:t>
            </w:r>
          </w:p>
        </w:tc>
        <w:tc>
          <w:tcPr>
            <w:tcW w:w="8548" w:type="dxa"/>
          </w:tcPr>
          <w:p>
            <w:pPr>
              <w:pStyle w:val="2"/>
              <w:jc w:val="both"/>
              <w:rPr>
                <w:lang w:val="en-US"/>
              </w:rPr>
            </w:pPr>
            <w:r>
              <w:rPr>
                <w:rFonts w:hint="eastAsia"/>
                <w:lang w:val="en-US"/>
              </w:rPr>
              <w:t>商城县政府采购选取房屋建筑和市政基础设施工程“联合审图”审查机构采购项目（房屋建筑工程）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8" w:type="dxa"/>
          </w:tcPr>
          <w:p>
            <w:pPr>
              <w:pStyle w:val="2"/>
              <w:ind w:firstLine="210" w:firstLineChars="100"/>
              <w:jc w:val="both"/>
              <w:rPr>
                <w:lang w:val="en-US"/>
              </w:rPr>
            </w:pPr>
            <w:r>
              <w:rPr>
                <w:rFonts w:hint="eastAsia"/>
                <w:lang w:val="en-US"/>
              </w:rPr>
              <w:t>二标段</w:t>
            </w:r>
          </w:p>
        </w:tc>
        <w:tc>
          <w:tcPr>
            <w:tcW w:w="8548" w:type="dxa"/>
          </w:tcPr>
          <w:p>
            <w:pPr>
              <w:pStyle w:val="2"/>
              <w:jc w:val="both"/>
              <w:rPr>
                <w:lang w:val="en-US"/>
              </w:rPr>
            </w:pPr>
            <w:r>
              <w:rPr>
                <w:rFonts w:hint="eastAsia"/>
                <w:lang w:val="en-US"/>
              </w:rPr>
              <w:t>商城县政府采购选取房屋建筑和市政基础设施工程“联合审图”审查机构采购项目（市政基础设施工程）</w:t>
            </w:r>
          </w:p>
        </w:tc>
      </w:tr>
    </w:tbl>
    <w:p>
      <w:pPr>
        <w:pStyle w:val="2"/>
        <w:rPr>
          <w:lang w:val="en-US"/>
        </w:rPr>
      </w:pPr>
    </w:p>
    <w:p>
      <w:pPr>
        <w:pStyle w:val="4"/>
        <w:numPr>
          <w:ilvl w:val="0"/>
          <w:numId w:val="1"/>
        </w:numPr>
        <w:tabs>
          <w:tab w:val="left" w:pos="640"/>
        </w:tabs>
        <w:spacing w:before="151"/>
        <w:ind w:hanging="399"/>
      </w:pPr>
      <w:r>
        <w:rPr>
          <w:rFonts w:hint="eastAsia"/>
        </w:rPr>
        <w:t>投标人资格要求</w:t>
      </w:r>
    </w:p>
    <w:p/>
    <w:p>
      <w:pPr>
        <w:pStyle w:val="7"/>
        <w:widowControl/>
        <w:shd w:val="clear" w:color="auto" w:fill="FFFFFF"/>
        <w:spacing w:before="210" w:beforeAutospacing="0" w:after="210" w:afterAutospacing="0"/>
        <w:ind w:firstLine="420" w:firstLineChars="200"/>
        <w:rPr>
          <w:rFonts w:cs="宋体"/>
          <w:sz w:val="21"/>
          <w:szCs w:val="21"/>
        </w:rPr>
      </w:pPr>
      <w:r>
        <w:rPr>
          <w:rFonts w:cs="宋体"/>
          <w:sz w:val="21"/>
          <w:szCs w:val="21"/>
        </w:rPr>
        <w:t>3.1.</w:t>
      </w:r>
      <w:r>
        <w:rPr>
          <w:rFonts w:hint="eastAsia" w:cs="宋体"/>
          <w:sz w:val="21"/>
          <w:szCs w:val="21"/>
        </w:rPr>
        <w:t>满足《中华人民共和国政府采购法》第二十二条规定：</w:t>
      </w:r>
    </w:p>
    <w:p>
      <w:pPr>
        <w:pStyle w:val="7"/>
        <w:widowControl/>
        <w:shd w:val="clear" w:color="auto" w:fill="FFFFFF"/>
        <w:spacing w:before="210" w:beforeAutospacing="0" w:after="210" w:afterAutospacing="0"/>
        <w:ind w:left="735"/>
        <w:rPr>
          <w:rFonts w:cs="宋体"/>
          <w:sz w:val="21"/>
          <w:szCs w:val="21"/>
        </w:rPr>
      </w:pPr>
      <w:r>
        <w:rPr>
          <w:rFonts w:hint="eastAsia" w:cs="宋体"/>
          <w:sz w:val="21"/>
          <w:szCs w:val="21"/>
        </w:rPr>
        <w:t>（</w:t>
      </w:r>
      <w:r>
        <w:rPr>
          <w:rFonts w:cs="宋体"/>
          <w:sz w:val="21"/>
          <w:szCs w:val="21"/>
        </w:rPr>
        <w:t>1</w:t>
      </w:r>
      <w:r>
        <w:rPr>
          <w:rFonts w:hint="eastAsia" w:cs="宋体"/>
          <w:sz w:val="21"/>
          <w:szCs w:val="21"/>
        </w:rPr>
        <w:t>）具有独立承担民事责任的能力，具有有效的三证合一营业执照（如是事业单位需提供事业</w:t>
      </w:r>
    </w:p>
    <w:p>
      <w:pPr>
        <w:pStyle w:val="7"/>
        <w:widowControl/>
        <w:shd w:val="clear" w:color="auto" w:fill="FFFFFF"/>
        <w:spacing w:before="210" w:beforeAutospacing="0" w:after="210" w:afterAutospacing="0"/>
        <w:rPr>
          <w:rFonts w:cs="宋体"/>
          <w:sz w:val="21"/>
          <w:szCs w:val="21"/>
        </w:rPr>
      </w:pPr>
      <w:r>
        <w:rPr>
          <w:rFonts w:hint="eastAsia" w:cs="宋体"/>
          <w:sz w:val="21"/>
          <w:szCs w:val="21"/>
        </w:rPr>
        <w:t>单位法人证书）；</w:t>
      </w:r>
    </w:p>
    <w:p>
      <w:pPr>
        <w:pStyle w:val="7"/>
        <w:widowControl/>
        <w:shd w:val="clear" w:color="auto" w:fill="FFFFFF"/>
        <w:spacing w:before="210" w:beforeAutospacing="0" w:after="210" w:afterAutospacing="0"/>
        <w:ind w:firstLine="600" w:firstLineChars="300"/>
        <w:rPr>
          <w:rFonts w:cs="宋体"/>
          <w:color w:val="000000"/>
          <w:sz w:val="20"/>
          <w:szCs w:val="21"/>
        </w:rPr>
      </w:pPr>
      <w:r>
        <w:rPr>
          <w:rFonts w:hint="eastAsia" w:cs="宋体"/>
          <w:color w:val="000000"/>
          <w:sz w:val="20"/>
          <w:szCs w:val="21"/>
        </w:rPr>
        <w:t>（</w:t>
      </w:r>
      <w:r>
        <w:rPr>
          <w:rFonts w:cs="宋体"/>
          <w:color w:val="000000"/>
          <w:sz w:val="20"/>
          <w:szCs w:val="21"/>
        </w:rPr>
        <w:t>2</w:t>
      </w:r>
      <w:r>
        <w:rPr>
          <w:rFonts w:hint="eastAsia" w:cs="宋体"/>
          <w:color w:val="000000"/>
          <w:sz w:val="20"/>
          <w:szCs w:val="21"/>
        </w:rPr>
        <w:t>）具有良好的商业信誉和健全的财务会计制度（提供近一年（</w:t>
      </w:r>
      <w:r>
        <w:rPr>
          <w:rFonts w:cs="宋体"/>
          <w:color w:val="000000"/>
          <w:sz w:val="20"/>
          <w:szCs w:val="21"/>
        </w:rPr>
        <w:t>2021</w:t>
      </w:r>
      <w:r>
        <w:rPr>
          <w:rFonts w:hint="eastAsia" w:cs="宋体"/>
          <w:color w:val="000000"/>
          <w:sz w:val="20"/>
          <w:szCs w:val="21"/>
        </w:rPr>
        <w:t>年）经会计师事务所或审计机构审计出具的财务审计报告，新成立企业提供从企业成立之日起相应年份的审计报告或提供银行出具的资信证明）；</w:t>
      </w:r>
    </w:p>
    <w:p>
      <w:pPr>
        <w:pStyle w:val="7"/>
        <w:widowControl/>
        <w:shd w:val="clear" w:color="auto" w:fill="FFFFFF"/>
        <w:spacing w:before="210" w:beforeAutospacing="0" w:after="210" w:afterAutospacing="0"/>
        <w:ind w:firstLine="630" w:firstLineChars="300"/>
        <w:rPr>
          <w:rFonts w:cs="宋体"/>
          <w:sz w:val="21"/>
          <w:szCs w:val="21"/>
        </w:rPr>
      </w:pPr>
      <w:r>
        <w:rPr>
          <w:rFonts w:hint="eastAsia" w:cs="宋体"/>
          <w:sz w:val="21"/>
          <w:szCs w:val="21"/>
        </w:rPr>
        <w:t>（</w:t>
      </w:r>
      <w:r>
        <w:rPr>
          <w:rFonts w:cs="宋体"/>
          <w:sz w:val="21"/>
          <w:szCs w:val="21"/>
        </w:rPr>
        <w:t>3</w:t>
      </w:r>
      <w:r>
        <w:rPr>
          <w:rFonts w:hint="eastAsia" w:cs="宋体"/>
          <w:sz w:val="21"/>
          <w:szCs w:val="21"/>
        </w:rPr>
        <w:t>）具有履行合同所必需的设备和专业技术能力（提供书面承诺）；</w:t>
      </w:r>
    </w:p>
    <w:p>
      <w:pPr>
        <w:pStyle w:val="7"/>
        <w:widowControl/>
        <w:shd w:val="clear" w:color="auto" w:fill="FFFFFF"/>
        <w:spacing w:before="210" w:beforeAutospacing="0" w:after="210" w:afterAutospacing="0"/>
        <w:ind w:firstLine="630" w:firstLineChars="300"/>
        <w:rPr>
          <w:rFonts w:cs="宋体"/>
          <w:color w:val="000000"/>
          <w:sz w:val="21"/>
          <w:szCs w:val="21"/>
        </w:rPr>
      </w:pPr>
      <w:r>
        <w:rPr>
          <w:rFonts w:hint="eastAsia" w:cs="宋体"/>
          <w:sz w:val="21"/>
          <w:szCs w:val="21"/>
        </w:rPr>
        <w:t>（</w:t>
      </w:r>
      <w:r>
        <w:rPr>
          <w:rFonts w:cs="宋体"/>
          <w:sz w:val="21"/>
          <w:szCs w:val="21"/>
        </w:rPr>
        <w:t>4</w:t>
      </w:r>
      <w:r>
        <w:rPr>
          <w:rFonts w:hint="eastAsia" w:cs="宋体"/>
          <w:sz w:val="21"/>
          <w:szCs w:val="21"/>
        </w:rPr>
        <w:t>）</w:t>
      </w:r>
      <w:r>
        <w:rPr>
          <w:rFonts w:hint="eastAsia" w:cs="宋体"/>
          <w:color w:val="000000"/>
          <w:sz w:val="21"/>
          <w:szCs w:val="21"/>
        </w:rPr>
        <w:t>有依法缴纳税收和社会保障资金的良好记录（提供</w:t>
      </w:r>
      <w:r>
        <w:rPr>
          <w:rFonts w:cs="宋体"/>
          <w:color w:val="000000"/>
          <w:sz w:val="21"/>
          <w:szCs w:val="21"/>
        </w:rPr>
        <w:t>2021</w:t>
      </w:r>
      <w:r>
        <w:rPr>
          <w:rFonts w:hint="eastAsia" w:cs="宋体"/>
          <w:color w:val="000000"/>
          <w:sz w:val="21"/>
          <w:szCs w:val="21"/>
        </w:rPr>
        <w:t>年</w:t>
      </w:r>
      <w:r>
        <w:rPr>
          <w:rFonts w:cs="宋体"/>
          <w:color w:val="000000"/>
          <w:sz w:val="21"/>
          <w:szCs w:val="21"/>
        </w:rPr>
        <w:t>12</w:t>
      </w:r>
      <w:r>
        <w:rPr>
          <w:rFonts w:hint="eastAsia" w:cs="宋体"/>
          <w:color w:val="000000"/>
          <w:sz w:val="21"/>
          <w:szCs w:val="21"/>
        </w:rPr>
        <w:t>月以来任意三个月依法缴纳税收</w:t>
      </w:r>
    </w:p>
    <w:p>
      <w:pPr>
        <w:pStyle w:val="7"/>
        <w:widowControl/>
        <w:shd w:val="clear" w:color="auto" w:fill="FFFFFF"/>
        <w:spacing w:before="210" w:beforeAutospacing="0" w:after="210" w:afterAutospacing="0"/>
        <w:rPr>
          <w:rFonts w:cs="宋体"/>
          <w:sz w:val="21"/>
          <w:szCs w:val="21"/>
        </w:rPr>
      </w:pPr>
      <w:r>
        <w:rPr>
          <w:rFonts w:hint="eastAsia" w:cs="宋体"/>
          <w:color w:val="000000"/>
          <w:sz w:val="21"/>
          <w:szCs w:val="21"/>
        </w:rPr>
        <w:t>和社会保障资金的证明材料，新成立企业以成立时间算起，免税企业需提供免税证明）；</w:t>
      </w:r>
    </w:p>
    <w:p>
      <w:pPr>
        <w:pStyle w:val="7"/>
        <w:widowControl/>
        <w:shd w:val="clear" w:color="auto" w:fill="FFFFFF"/>
        <w:spacing w:before="210" w:beforeAutospacing="0" w:after="210" w:afterAutospacing="0"/>
        <w:ind w:left="735"/>
        <w:rPr>
          <w:rFonts w:cs="宋体"/>
          <w:sz w:val="21"/>
          <w:szCs w:val="21"/>
        </w:rPr>
      </w:pPr>
      <w:r>
        <w:rPr>
          <w:rFonts w:hint="eastAsia" w:cs="宋体"/>
          <w:sz w:val="21"/>
          <w:szCs w:val="21"/>
        </w:rPr>
        <w:t>（</w:t>
      </w:r>
      <w:r>
        <w:rPr>
          <w:rFonts w:cs="宋体"/>
          <w:sz w:val="21"/>
          <w:szCs w:val="21"/>
        </w:rPr>
        <w:t>5</w:t>
      </w:r>
      <w:r>
        <w:rPr>
          <w:rFonts w:hint="eastAsia" w:cs="宋体"/>
          <w:sz w:val="21"/>
          <w:szCs w:val="21"/>
        </w:rPr>
        <w:t>）参加政府采购活动前三年内，在经营活动中没有重大违法记录（提供书面承诺）；</w:t>
      </w:r>
    </w:p>
    <w:p>
      <w:pPr>
        <w:pStyle w:val="7"/>
        <w:widowControl/>
        <w:shd w:val="clear" w:color="auto" w:fill="FFFFFF"/>
        <w:spacing w:before="210" w:beforeAutospacing="0" w:after="210" w:afterAutospacing="0"/>
        <w:ind w:left="735"/>
        <w:rPr>
          <w:rFonts w:cs="宋体"/>
          <w:sz w:val="21"/>
          <w:szCs w:val="21"/>
        </w:rPr>
      </w:pPr>
      <w:r>
        <w:rPr>
          <w:rFonts w:hint="eastAsia" w:cs="宋体"/>
          <w:sz w:val="21"/>
          <w:szCs w:val="21"/>
        </w:rPr>
        <w:t>（</w:t>
      </w:r>
      <w:r>
        <w:rPr>
          <w:rFonts w:cs="宋体"/>
          <w:sz w:val="21"/>
          <w:szCs w:val="21"/>
        </w:rPr>
        <w:t>6</w:t>
      </w:r>
      <w:r>
        <w:rPr>
          <w:rFonts w:hint="eastAsia" w:cs="宋体"/>
          <w:sz w:val="21"/>
          <w:szCs w:val="21"/>
        </w:rPr>
        <w:t>）法律、行政法规规定的其他条件</w:t>
      </w:r>
    </w:p>
    <w:p>
      <w:pPr>
        <w:pStyle w:val="7"/>
        <w:widowControl/>
        <w:shd w:val="clear" w:color="auto" w:fill="FFFFFF"/>
        <w:spacing w:before="210" w:beforeAutospacing="0" w:after="210" w:afterAutospacing="0"/>
        <w:ind w:firstLine="420" w:firstLineChars="200"/>
        <w:rPr>
          <w:rFonts w:cs="宋体"/>
          <w:sz w:val="21"/>
          <w:szCs w:val="21"/>
        </w:rPr>
      </w:pPr>
      <w:r>
        <w:rPr>
          <w:rFonts w:cs="宋体"/>
          <w:sz w:val="21"/>
          <w:szCs w:val="21"/>
        </w:rPr>
        <w:t>3.2.</w:t>
      </w:r>
      <w:r>
        <w:rPr>
          <w:rFonts w:hint="eastAsia" w:cs="宋体"/>
          <w:sz w:val="21"/>
          <w:szCs w:val="21"/>
        </w:rPr>
        <w:t>一标段资质、能力要求：投标人须具有房屋建筑工程专业施工图设计文件审查机构二类及以上资质；项目团队专业配备齐全，需包含项目负责人（须具有房屋建筑工程专业高级工程师职称）、注册土木工程师（岩土）、一级注册结构工程师、一级注册建筑师、注册公用设备工程师（给水排水）、注册电器工程师（供配电）、注册公用设备工程师（暖通空调），团队所有人员须具有公司与之签订的有效的劳动合同和缴纳的社会保险</w:t>
      </w:r>
      <w:r>
        <w:rPr>
          <w:rFonts w:hint="eastAsia" w:cs="宋体"/>
          <w:color w:val="000000"/>
          <w:sz w:val="21"/>
          <w:szCs w:val="21"/>
        </w:rPr>
        <w:t>（提供有效劳动合同及</w:t>
      </w:r>
      <w:r>
        <w:rPr>
          <w:rFonts w:cs="宋体"/>
          <w:color w:val="000000"/>
          <w:sz w:val="21"/>
          <w:szCs w:val="21"/>
        </w:rPr>
        <w:t>2021</w:t>
      </w:r>
      <w:r>
        <w:rPr>
          <w:rFonts w:hint="eastAsia" w:cs="宋体"/>
          <w:color w:val="000000"/>
          <w:sz w:val="21"/>
          <w:szCs w:val="21"/>
        </w:rPr>
        <w:t>年</w:t>
      </w:r>
      <w:r>
        <w:rPr>
          <w:rFonts w:cs="宋体"/>
          <w:color w:val="000000"/>
          <w:sz w:val="21"/>
          <w:szCs w:val="21"/>
        </w:rPr>
        <w:t>12</w:t>
      </w:r>
      <w:r>
        <w:rPr>
          <w:rFonts w:hint="eastAsia" w:cs="宋体"/>
          <w:color w:val="000000"/>
          <w:sz w:val="21"/>
          <w:szCs w:val="21"/>
        </w:rPr>
        <w:t>月以来任意三个月由社保部门出具的养老保险缴纳证明或社保部门网站查询打印页，退休人员需提供退休证明）</w:t>
      </w:r>
      <w:r>
        <w:rPr>
          <w:rFonts w:hint="eastAsia" w:cs="宋体"/>
          <w:sz w:val="21"/>
          <w:szCs w:val="21"/>
        </w:rPr>
        <w:t>；</w:t>
      </w:r>
    </w:p>
    <w:p>
      <w:pPr>
        <w:pStyle w:val="7"/>
        <w:widowControl/>
        <w:shd w:val="clear" w:color="auto" w:fill="FFFFFF"/>
        <w:spacing w:before="210" w:beforeAutospacing="0" w:after="210" w:afterAutospacing="0"/>
        <w:ind w:firstLine="420" w:firstLineChars="200"/>
        <w:rPr>
          <w:rFonts w:cs="宋体"/>
          <w:sz w:val="21"/>
          <w:szCs w:val="21"/>
        </w:rPr>
      </w:pPr>
      <w:r>
        <w:rPr>
          <w:rFonts w:hint="eastAsia" w:cs="宋体"/>
          <w:sz w:val="21"/>
          <w:szCs w:val="21"/>
        </w:rPr>
        <w:t>二标段资质、能力要求：投标人须具有市政基础设施工程专业施工图设计文件审查机构二类及以上资质；项目团队专业配备齐全，需包含项目负责人（须具有市政基础设施工程专业高级工程师职称）、注册土木工程师（岩土）、一级注册结构工程师、一级注册建筑师、注册公用设备工程师（给水排水）、注册电器工程师（供配电）、注册公用设备工程师（暖通空调），团队所有人员须具有公司与之签订的有效的劳动合同和缴纳的社会保险</w:t>
      </w:r>
      <w:r>
        <w:rPr>
          <w:rFonts w:hint="eastAsia" w:cs="宋体"/>
          <w:color w:val="000000"/>
          <w:sz w:val="21"/>
          <w:szCs w:val="21"/>
        </w:rPr>
        <w:t>（提供有效劳动合同及</w:t>
      </w:r>
      <w:r>
        <w:rPr>
          <w:rFonts w:cs="宋体"/>
          <w:color w:val="000000"/>
          <w:sz w:val="21"/>
          <w:szCs w:val="21"/>
        </w:rPr>
        <w:t>2021</w:t>
      </w:r>
      <w:r>
        <w:rPr>
          <w:rFonts w:hint="eastAsia" w:cs="宋体"/>
          <w:color w:val="000000"/>
          <w:sz w:val="21"/>
          <w:szCs w:val="21"/>
        </w:rPr>
        <w:t>年</w:t>
      </w:r>
      <w:r>
        <w:rPr>
          <w:rFonts w:cs="宋体"/>
          <w:color w:val="000000"/>
          <w:sz w:val="21"/>
          <w:szCs w:val="21"/>
        </w:rPr>
        <w:t>12</w:t>
      </w:r>
      <w:r>
        <w:rPr>
          <w:rFonts w:hint="eastAsia" w:cs="宋体"/>
          <w:color w:val="000000"/>
          <w:sz w:val="21"/>
          <w:szCs w:val="21"/>
        </w:rPr>
        <w:t>月以来任意三个月由社保部门出具的养老保险缴纳证明或社保部门网站查询打印页，退休人员需提供退休证明）</w:t>
      </w:r>
      <w:r>
        <w:rPr>
          <w:rFonts w:hint="eastAsia" w:cs="宋体"/>
          <w:sz w:val="21"/>
          <w:szCs w:val="21"/>
        </w:rPr>
        <w:t>。</w:t>
      </w:r>
    </w:p>
    <w:p>
      <w:pPr>
        <w:pStyle w:val="7"/>
        <w:widowControl/>
        <w:shd w:val="clear" w:color="auto" w:fill="FFFFFF"/>
        <w:spacing w:before="210" w:beforeAutospacing="0" w:after="210" w:afterAutospacing="0"/>
        <w:ind w:firstLine="420" w:firstLineChars="200"/>
        <w:rPr>
          <w:rFonts w:cs="宋体"/>
          <w:sz w:val="21"/>
          <w:szCs w:val="21"/>
        </w:rPr>
      </w:pPr>
      <w:r>
        <w:rPr>
          <w:rFonts w:cs="宋体"/>
          <w:sz w:val="21"/>
          <w:szCs w:val="21"/>
        </w:rPr>
        <w:t>3.3.</w:t>
      </w:r>
      <w:r>
        <w:rPr>
          <w:rFonts w:hint="eastAsia" w:cs="宋体"/>
          <w:color w:val="000000"/>
          <w:sz w:val="21"/>
          <w:szCs w:val="21"/>
        </w:rPr>
        <w:t>投标人须为河南省住房和城乡建设厅公布的“全省施工图设计文件审查机构名录（</w:t>
      </w:r>
      <w:r>
        <w:rPr>
          <w:rFonts w:cs="宋体"/>
          <w:color w:val="000000"/>
          <w:sz w:val="21"/>
          <w:szCs w:val="21"/>
        </w:rPr>
        <w:t>2019</w:t>
      </w:r>
      <w:r>
        <w:rPr>
          <w:rFonts w:hint="eastAsia" w:cs="宋体"/>
          <w:color w:val="000000"/>
          <w:sz w:val="21"/>
          <w:szCs w:val="21"/>
        </w:rPr>
        <w:t>年）”中的企业（提供“全省施工图设计文件审查机构名录（</w:t>
      </w:r>
      <w:r>
        <w:rPr>
          <w:rFonts w:cs="宋体"/>
          <w:color w:val="000000"/>
          <w:sz w:val="21"/>
          <w:szCs w:val="21"/>
        </w:rPr>
        <w:t>2019</w:t>
      </w:r>
      <w:r>
        <w:rPr>
          <w:rFonts w:hint="eastAsia" w:cs="宋体"/>
          <w:color w:val="000000"/>
          <w:sz w:val="21"/>
          <w:szCs w:val="21"/>
        </w:rPr>
        <w:t>年）”查询记录）</w:t>
      </w:r>
      <w:r>
        <w:rPr>
          <w:rFonts w:hint="eastAsia" w:cs="宋体"/>
          <w:sz w:val="21"/>
          <w:szCs w:val="21"/>
        </w:rPr>
        <w:t>。</w:t>
      </w: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pPr>
      <w:r>
        <w:t>3.</w:t>
      </w:r>
      <w:r>
        <w:rPr>
          <w:lang w:val="en-US"/>
        </w:rPr>
        <w:t>4.</w:t>
      </w:r>
      <w:r>
        <w:rPr>
          <w:rFonts w:hint="eastAsia"/>
        </w:rPr>
        <w:t>根据《关于在政府采购活动中查询及使用信用记录有关问题的通知》</w:t>
      </w:r>
      <w:r>
        <w:t>(</w:t>
      </w:r>
      <w:r>
        <w:rPr>
          <w:rFonts w:hint="eastAsia"/>
        </w:rPr>
        <w:t>财库</w:t>
      </w:r>
      <w:r>
        <w:t>[2016]125</w:t>
      </w:r>
      <w:r>
        <w:rPr>
          <w:rFonts w:hint="eastAsia"/>
        </w:rPr>
        <w:t>号</w:t>
      </w:r>
      <w:r>
        <w:t>)</w:t>
      </w:r>
      <w:r>
        <w:rPr>
          <w:rFonts w:hint="eastAsia"/>
        </w:rPr>
        <w:t>的规定，对列入失信被执行人、重大税收违法案件当事人名单、政府采购严重违法失信行为记录名单的供应商，拒绝参与本项目政府采购活动【在</w:t>
      </w:r>
      <w:r>
        <w:t xml:space="preserve"> </w:t>
      </w:r>
      <w:r>
        <w:rPr>
          <w:rFonts w:hint="eastAsia"/>
        </w:rPr>
        <w:t>“信用中国”（</w:t>
      </w:r>
      <w:r>
        <w:t>http://www.creditchina.gov.cn/</w:t>
      </w:r>
      <w:r>
        <w:rPr>
          <w:rFonts w:hint="eastAsia"/>
        </w:rPr>
        <w:t>）网站中查询“失信被执行人”和“重大税收违法案件当事人名单”</w:t>
      </w:r>
      <w:r>
        <w:t xml:space="preserve"> </w:t>
      </w:r>
      <w:r>
        <w:rPr>
          <w:rFonts w:hint="eastAsia"/>
        </w:rPr>
        <w:t>（查询企业）、“中国政府采购网”（</w:t>
      </w:r>
      <w:r>
        <w:t>www.ccgp.gov.cn</w:t>
      </w:r>
      <w:r>
        <w:rPr>
          <w:rFonts w:hint="eastAsia"/>
        </w:rPr>
        <w:t>）网站中查询“政府采购严重违法失信行为记录名单”</w:t>
      </w:r>
      <w:r>
        <w:t xml:space="preserve"> </w:t>
      </w:r>
      <w:r>
        <w:rPr>
          <w:rFonts w:hint="eastAsia"/>
        </w:rPr>
        <w:t>（查询企业），</w:t>
      </w:r>
      <w:r>
        <w:rPr>
          <w:rFonts w:hint="eastAsia"/>
          <w:lang w:val="en-US"/>
        </w:rPr>
        <w:t>提供</w:t>
      </w:r>
      <w:r>
        <w:rPr>
          <w:rFonts w:hint="eastAsia"/>
        </w:rPr>
        <w:t>查询结果网页截图并加盖公章，查询时间必须在项目招标公告发布之日起至递交投标文件截止之日前】。</w:t>
      </w: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lang w:val="en-US"/>
        </w:rPr>
      </w:pPr>
      <w:r>
        <w:rPr>
          <w:lang w:val="en-US"/>
        </w:rPr>
        <w:t>3.5.</w:t>
      </w:r>
      <w:r>
        <w:rPr>
          <w:rFonts w:hint="eastAsia"/>
          <w:lang w:val="en-US"/>
        </w:rPr>
        <w:t>单位负责人为同一人或者存在控股、管理关系的不同单位，不得参加同一项目的投标（提供加盖投标人单位公章的“全国企业信息公示系统”中公示的公司信息、股东或投资人信息）。</w:t>
      </w:r>
      <w:r>
        <w:rPr>
          <w:lang w:val="en-US"/>
        </w:rPr>
        <w:t xml:space="preserve">                          </w:t>
      </w: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lang w:val="en-US"/>
        </w:rPr>
      </w:pPr>
      <w:r>
        <w:rPr>
          <w:lang w:val="en-US"/>
        </w:rPr>
        <w:t>3.6.</w:t>
      </w:r>
      <w:r>
        <w:rPr>
          <w:rFonts w:hint="eastAsia"/>
          <w:lang w:val="en-US"/>
        </w:rPr>
        <w:t>近三年来没有骗取中标或者其他违规行为。</w:t>
      </w:r>
    </w:p>
    <w:p>
      <w:pPr>
        <w:pStyle w:val="7"/>
        <w:widowControl/>
        <w:shd w:val="clear" w:color="auto" w:fill="FFFFFF"/>
        <w:spacing w:before="210" w:beforeAutospacing="0" w:after="210" w:afterAutospacing="0"/>
        <w:ind w:firstLine="210" w:firstLineChars="100"/>
        <w:rPr>
          <w:rFonts w:cs="宋体"/>
          <w:sz w:val="21"/>
          <w:szCs w:val="21"/>
        </w:rPr>
      </w:pPr>
      <w:r>
        <w:rPr>
          <w:rFonts w:cs="宋体"/>
          <w:sz w:val="21"/>
          <w:szCs w:val="21"/>
        </w:rPr>
        <w:t>3.7.</w:t>
      </w:r>
      <w:r>
        <w:rPr>
          <w:rFonts w:hint="eastAsia" w:cs="宋体"/>
          <w:sz w:val="21"/>
          <w:szCs w:val="21"/>
        </w:rPr>
        <w:t>本次招标不接受联合体投标，不允许分包、转包。</w:t>
      </w:r>
      <w:bookmarkStart w:id="2" w:name="_TOC_250207"/>
      <w:bookmarkEnd w:id="2"/>
    </w:p>
    <w:p>
      <w:pPr>
        <w:pStyle w:val="7"/>
        <w:widowControl/>
        <w:shd w:val="clear" w:color="auto" w:fill="FFFFFF"/>
        <w:spacing w:before="210" w:beforeAutospacing="0" w:after="210" w:afterAutospacing="0"/>
        <w:ind w:firstLine="210" w:firstLineChars="100"/>
        <w:rPr>
          <w:rFonts w:cs="宋体"/>
          <w:sz w:val="21"/>
          <w:szCs w:val="21"/>
        </w:rPr>
      </w:pPr>
      <w:r>
        <w:rPr>
          <w:rFonts w:cs="宋体"/>
          <w:sz w:val="21"/>
          <w:szCs w:val="21"/>
        </w:rPr>
        <w:t>3.8.</w:t>
      </w:r>
      <w:r>
        <w:rPr>
          <w:rFonts w:hint="eastAsia" w:cs="宋体"/>
          <w:color w:val="000000"/>
          <w:sz w:val="21"/>
          <w:szCs w:val="21"/>
        </w:rPr>
        <w:t>同一投标人只能投报以上两个标段其中一个标段。</w:t>
      </w:r>
    </w:p>
    <w:p>
      <w:pPr>
        <w:ind w:firstLine="321" w:firstLineChars="100"/>
        <w:rPr>
          <w:rFonts w:ascii="黑体" w:hAnsi="黑体" w:eastAsia="黑体" w:cs="黑体"/>
          <w:b/>
          <w:bCs/>
          <w:sz w:val="32"/>
          <w:szCs w:val="32"/>
          <w:lang w:val="en-US"/>
        </w:rPr>
      </w:pPr>
      <w:r>
        <w:rPr>
          <w:rFonts w:ascii="黑体" w:hAnsi="黑体" w:eastAsia="黑体" w:cs="黑体"/>
          <w:b/>
          <w:bCs/>
          <w:sz w:val="32"/>
          <w:szCs w:val="32"/>
          <w:lang w:val="en-US"/>
        </w:rPr>
        <w:t>4.</w:t>
      </w:r>
      <w:r>
        <w:rPr>
          <w:rFonts w:hint="eastAsia" w:ascii="黑体" w:hAnsi="黑体" w:eastAsia="黑体" w:cs="黑体"/>
          <w:b/>
          <w:bCs/>
          <w:sz w:val="32"/>
          <w:szCs w:val="32"/>
          <w:lang w:val="en-US"/>
        </w:rPr>
        <w:t>招标文件的获取</w:t>
      </w:r>
    </w:p>
    <w:p>
      <w:pPr>
        <w:pStyle w:val="2"/>
        <w:spacing w:before="1"/>
        <w:rPr>
          <w:rFonts w:ascii="黑体"/>
          <w:b/>
          <w:sz w:val="29"/>
          <w:lang w:val="en-US"/>
        </w:rPr>
      </w:pP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00"/>
          <w:lang w:val="en-US"/>
        </w:rPr>
      </w:pPr>
      <w:r>
        <w:rPr>
          <w:color w:val="000000"/>
          <w:lang w:val="en-US"/>
        </w:rPr>
        <w:t>4.1.</w:t>
      </w:r>
      <w:r>
        <w:rPr>
          <w:rFonts w:hint="eastAsia"/>
          <w:color w:val="000000"/>
          <w:lang w:val="en-US"/>
        </w:rPr>
        <w:t>凡有意参加投标者，应当在商城县公共资源电子交易平台进行网员注册，并按照公告办理</w:t>
      </w:r>
      <w:r>
        <w:rPr>
          <w:color w:val="000000"/>
          <w:lang w:val="en-US"/>
        </w:rPr>
        <w:t>CA</w:t>
      </w:r>
      <w:r>
        <w:rPr>
          <w:rFonts w:hint="eastAsia"/>
          <w:color w:val="000000"/>
          <w:lang w:val="en-US"/>
        </w:rPr>
        <w:t>数字证书和电子签章，具体操作参见《商城县公共资源交易信息网企业备案入库公告》（网址：</w:t>
      </w:r>
      <w:r>
        <w:fldChar w:fldCharType="begin"/>
      </w:r>
      <w:r>
        <w:instrText xml:space="preserve"> HYPERLINK "http://www.scxzfw.com/Detail/2940" </w:instrText>
      </w:r>
      <w:r>
        <w:fldChar w:fldCharType="separate"/>
      </w:r>
      <w:r>
        <w:rPr>
          <w:color w:val="000000"/>
          <w:lang w:val="en-US"/>
        </w:rPr>
        <w:t>http://www.scxzfw.com/Detail/2940</w:t>
      </w:r>
      <w:r>
        <w:rPr>
          <w:color w:val="000000"/>
          <w:lang w:val="en-US"/>
        </w:rPr>
        <w:fldChar w:fldCharType="end"/>
      </w:r>
      <w:r>
        <w:rPr>
          <w:rFonts w:hint="eastAsia"/>
          <w:color w:val="000000"/>
          <w:lang w:val="en-US"/>
        </w:rPr>
        <w:t>）。</w:t>
      </w: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00"/>
          <w:lang w:val="en-US"/>
        </w:rPr>
      </w:pPr>
      <w:r>
        <w:rPr>
          <w:color w:val="000000"/>
          <w:lang w:val="en-US"/>
        </w:rPr>
        <w:t>  4.2.</w:t>
      </w:r>
      <w:r>
        <w:rPr>
          <w:rFonts w:hint="eastAsia"/>
          <w:color w:val="000000"/>
          <w:lang w:val="en-US"/>
        </w:rPr>
        <w:t>完成网员注册后，请于</w:t>
      </w:r>
      <w:r>
        <w:rPr>
          <w:color w:val="000000"/>
          <w:u w:val="single"/>
          <w:lang w:val="en-US"/>
        </w:rPr>
        <w:t xml:space="preserve"> </w:t>
      </w:r>
      <w:r>
        <w:rPr>
          <w:rFonts w:hint="eastAsia"/>
          <w:color w:val="000000"/>
          <w:u w:val="single"/>
          <w:lang w:val="en-US" w:eastAsia="zh-CN"/>
        </w:rPr>
        <w:t>2023</w:t>
      </w:r>
      <w:r>
        <w:rPr>
          <w:color w:val="000000"/>
          <w:u w:val="single"/>
          <w:lang w:val="en-US"/>
        </w:rPr>
        <w:t xml:space="preserve"> </w:t>
      </w:r>
      <w:r>
        <w:rPr>
          <w:rFonts w:hint="eastAsia"/>
          <w:color w:val="000000"/>
          <w:lang w:val="en-US"/>
        </w:rPr>
        <w:t>年</w:t>
      </w:r>
      <w:r>
        <w:rPr>
          <w:color w:val="000000"/>
          <w:u w:val="single"/>
          <w:lang w:val="en-US"/>
        </w:rPr>
        <w:t xml:space="preserve"> </w:t>
      </w:r>
      <w:r>
        <w:rPr>
          <w:rFonts w:hint="eastAsia"/>
          <w:color w:val="000000"/>
          <w:u w:val="single"/>
          <w:lang w:val="en-US" w:eastAsia="zh-CN"/>
        </w:rPr>
        <w:t>4</w:t>
      </w:r>
      <w:r>
        <w:rPr>
          <w:color w:val="000000"/>
          <w:u w:val="single"/>
          <w:lang w:val="en-US"/>
        </w:rPr>
        <w:t xml:space="preserve"> </w:t>
      </w:r>
      <w:r>
        <w:rPr>
          <w:rFonts w:hint="eastAsia"/>
          <w:color w:val="000000"/>
          <w:lang w:val="en-US"/>
        </w:rPr>
        <w:t>月</w:t>
      </w:r>
      <w:r>
        <w:rPr>
          <w:color w:val="000000"/>
          <w:u w:val="single"/>
          <w:lang w:val="en-US"/>
        </w:rPr>
        <w:t xml:space="preserve"> </w:t>
      </w:r>
      <w:r>
        <w:rPr>
          <w:rFonts w:hint="eastAsia"/>
          <w:color w:val="000000"/>
          <w:u w:val="single"/>
          <w:lang w:val="en-US" w:eastAsia="zh-CN"/>
        </w:rPr>
        <w:t>21</w:t>
      </w:r>
      <w:r>
        <w:rPr>
          <w:color w:val="000000"/>
          <w:u w:val="single"/>
          <w:lang w:val="en-US"/>
        </w:rPr>
        <w:t> </w:t>
      </w:r>
      <w:r>
        <w:rPr>
          <w:rFonts w:hint="eastAsia"/>
          <w:color w:val="000000"/>
          <w:lang w:val="en-US"/>
        </w:rPr>
        <w:t>日至</w:t>
      </w:r>
      <w:r>
        <w:rPr>
          <w:color w:val="000000"/>
          <w:u w:val="single"/>
          <w:lang w:val="en-US"/>
        </w:rPr>
        <w:t xml:space="preserve">  </w:t>
      </w:r>
      <w:r>
        <w:rPr>
          <w:rFonts w:hint="eastAsia"/>
          <w:color w:val="000000"/>
          <w:u w:val="single"/>
          <w:lang w:val="en-US" w:eastAsia="zh-CN"/>
        </w:rPr>
        <w:t>2023</w:t>
      </w:r>
      <w:r>
        <w:rPr>
          <w:rFonts w:hint="eastAsia"/>
          <w:color w:val="000000"/>
          <w:lang w:val="en-US"/>
        </w:rPr>
        <w:t>年</w:t>
      </w:r>
      <w:r>
        <w:rPr>
          <w:color w:val="000000"/>
          <w:u w:val="single"/>
          <w:lang w:val="en-US"/>
        </w:rPr>
        <w:t xml:space="preserve"> </w:t>
      </w:r>
      <w:r>
        <w:rPr>
          <w:rFonts w:hint="eastAsia"/>
          <w:color w:val="000000"/>
          <w:u w:val="single"/>
          <w:lang w:val="en-US" w:eastAsia="zh-CN"/>
        </w:rPr>
        <w:t>4</w:t>
      </w:r>
      <w:r>
        <w:rPr>
          <w:color w:val="000000"/>
          <w:u w:val="single"/>
          <w:lang w:val="en-US"/>
        </w:rPr>
        <w:t> </w:t>
      </w:r>
      <w:r>
        <w:rPr>
          <w:rFonts w:hint="eastAsia"/>
          <w:color w:val="000000"/>
          <w:lang w:val="en-US"/>
        </w:rPr>
        <w:t>月</w:t>
      </w:r>
      <w:r>
        <w:rPr>
          <w:color w:val="000000"/>
          <w:u w:val="single"/>
          <w:lang w:val="en-US"/>
        </w:rPr>
        <w:t xml:space="preserve"> </w:t>
      </w:r>
      <w:r>
        <w:rPr>
          <w:rFonts w:hint="eastAsia"/>
          <w:color w:val="000000"/>
          <w:u w:val="single"/>
          <w:lang w:val="en-US" w:eastAsia="zh-CN"/>
        </w:rPr>
        <w:t>27</w:t>
      </w:r>
      <w:r>
        <w:rPr>
          <w:color w:val="000000"/>
          <w:u w:val="single"/>
          <w:lang w:val="en-US"/>
        </w:rPr>
        <w:t xml:space="preserve"> </w:t>
      </w:r>
      <w:r>
        <w:rPr>
          <w:rFonts w:hint="eastAsia"/>
          <w:color w:val="000000"/>
          <w:lang w:val="en-US"/>
        </w:rPr>
        <w:t>日（每日上午</w:t>
      </w:r>
      <w:r>
        <w:rPr>
          <w:color w:val="000000"/>
          <w:lang w:val="en-US"/>
        </w:rPr>
        <w:t>00</w:t>
      </w:r>
      <w:r>
        <w:rPr>
          <w:rFonts w:hint="eastAsia"/>
          <w:color w:val="000000"/>
          <w:lang w:val="en-US"/>
        </w:rPr>
        <w:t>：</w:t>
      </w:r>
      <w:r>
        <w:rPr>
          <w:color w:val="000000"/>
          <w:lang w:val="en-US"/>
        </w:rPr>
        <w:t>00-12</w:t>
      </w:r>
      <w:r>
        <w:rPr>
          <w:rFonts w:hint="eastAsia"/>
          <w:color w:val="000000"/>
          <w:lang w:val="en-US"/>
        </w:rPr>
        <w:t>：</w:t>
      </w:r>
      <w:r>
        <w:rPr>
          <w:color w:val="000000"/>
          <w:lang w:val="en-US"/>
        </w:rPr>
        <w:t>00</w:t>
      </w:r>
      <w:r>
        <w:rPr>
          <w:rFonts w:hint="eastAsia"/>
          <w:color w:val="000000"/>
          <w:lang w:val="en-US"/>
        </w:rPr>
        <w:t>，下午</w:t>
      </w:r>
      <w:r>
        <w:rPr>
          <w:color w:val="000000"/>
          <w:lang w:val="en-US"/>
        </w:rPr>
        <w:t>12</w:t>
      </w:r>
      <w:r>
        <w:rPr>
          <w:rFonts w:hint="eastAsia"/>
          <w:color w:val="000000"/>
          <w:lang w:val="en-US"/>
        </w:rPr>
        <w:t>：</w:t>
      </w:r>
      <w:r>
        <w:rPr>
          <w:color w:val="000000"/>
          <w:lang w:val="en-US"/>
        </w:rPr>
        <w:t>00-23</w:t>
      </w:r>
      <w:r>
        <w:rPr>
          <w:rFonts w:hint="eastAsia"/>
          <w:color w:val="000000"/>
          <w:lang w:val="en-US"/>
        </w:rPr>
        <w:t>：</w:t>
      </w:r>
      <w:r>
        <w:rPr>
          <w:color w:val="000000"/>
          <w:lang w:val="en-US"/>
        </w:rPr>
        <w:t>59</w:t>
      </w:r>
      <w:r>
        <w:rPr>
          <w:rFonts w:hint="eastAsia"/>
          <w:color w:val="000000"/>
          <w:lang w:val="en-US"/>
        </w:rPr>
        <w:t>，北京时间，法定节假日除外）登陆“商城县公共资源交易网（</w:t>
      </w:r>
      <w:r>
        <w:rPr>
          <w:color w:val="000000"/>
          <w:lang w:val="en-US"/>
        </w:rPr>
        <w:t>http://www.scxzfw.com</w:t>
      </w:r>
      <w:r>
        <w:rPr>
          <w:rFonts w:hint="eastAsia"/>
          <w:color w:val="000000"/>
          <w:lang w:val="en-US"/>
        </w:rPr>
        <w:t>）”网站，凭办理的企业身份认证锁（</w:t>
      </w:r>
      <w:r>
        <w:rPr>
          <w:color w:val="000000"/>
          <w:lang w:val="en-US"/>
        </w:rPr>
        <w:t>CA</w:t>
      </w:r>
      <w:r>
        <w:rPr>
          <w:rFonts w:hint="eastAsia"/>
          <w:color w:val="000000"/>
          <w:lang w:val="en-US"/>
        </w:rPr>
        <w:t>数字证书）登陆会员系统进行网上投标报名，并明确所投报标段。</w:t>
      </w: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00"/>
          <w:lang w:val="en-US"/>
        </w:rPr>
      </w:pPr>
      <w:r>
        <w:rPr>
          <w:color w:val="000000"/>
          <w:lang w:val="en-US"/>
        </w:rPr>
        <w:t>  4.3.</w:t>
      </w:r>
      <w:r>
        <w:rPr>
          <w:rFonts w:hint="eastAsia"/>
          <w:color w:val="000000"/>
          <w:lang w:val="en-US"/>
        </w:rPr>
        <w:t>招标文件获取截止时间：报名后请于</w:t>
      </w:r>
      <w:r>
        <w:rPr>
          <w:color w:val="000000"/>
          <w:u w:val="single"/>
          <w:lang w:val="en-US"/>
        </w:rPr>
        <w:t xml:space="preserve"> </w:t>
      </w:r>
      <w:r>
        <w:rPr>
          <w:rFonts w:hint="eastAsia"/>
          <w:color w:val="000000"/>
          <w:u w:val="single"/>
          <w:lang w:val="en-US" w:eastAsia="zh-CN"/>
        </w:rPr>
        <w:t>2023</w:t>
      </w:r>
      <w:r>
        <w:rPr>
          <w:color w:val="000000"/>
          <w:u w:val="single"/>
          <w:lang w:val="en-US"/>
        </w:rPr>
        <w:t xml:space="preserve"> </w:t>
      </w:r>
      <w:r>
        <w:rPr>
          <w:rFonts w:hint="eastAsia"/>
          <w:color w:val="000000"/>
          <w:lang w:val="en-US"/>
        </w:rPr>
        <w:t>年</w:t>
      </w:r>
      <w:r>
        <w:rPr>
          <w:rFonts w:hint="eastAsia"/>
          <w:color w:val="000000"/>
          <w:u w:val="single"/>
          <w:lang w:val="en-US" w:eastAsia="zh-CN"/>
        </w:rPr>
        <w:t>4</w:t>
      </w:r>
      <w:r>
        <w:rPr>
          <w:color w:val="000000"/>
          <w:u w:val="single"/>
          <w:lang w:val="en-US"/>
        </w:rPr>
        <w:t xml:space="preserve"> </w:t>
      </w:r>
      <w:r>
        <w:rPr>
          <w:rFonts w:hint="eastAsia"/>
          <w:color w:val="000000"/>
          <w:lang w:val="en-US"/>
        </w:rPr>
        <w:t>月</w:t>
      </w:r>
      <w:r>
        <w:rPr>
          <w:color w:val="000000"/>
          <w:u w:val="single"/>
          <w:lang w:val="en-US"/>
        </w:rPr>
        <w:t xml:space="preserve"> </w:t>
      </w:r>
      <w:r>
        <w:rPr>
          <w:rFonts w:hint="eastAsia"/>
          <w:color w:val="000000"/>
          <w:u w:val="single"/>
          <w:lang w:val="en-US" w:eastAsia="zh-CN"/>
        </w:rPr>
        <w:t>27</w:t>
      </w:r>
      <w:r>
        <w:rPr>
          <w:rFonts w:hint="eastAsia"/>
          <w:color w:val="000000"/>
          <w:lang w:val="en-US"/>
        </w:rPr>
        <w:t>日</w:t>
      </w:r>
      <w:r>
        <w:rPr>
          <w:color w:val="000000"/>
          <w:u w:val="single"/>
          <w:lang w:val="en-US"/>
        </w:rPr>
        <w:t xml:space="preserve">  </w:t>
      </w:r>
      <w:r>
        <w:rPr>
          <w:rFonts w:hint="eastAsia"/>
          <w:color w:val="000000"/>
          <w:u w:val="single"/>
          <w:lang w:val="en-US" w:eastAsia="zh-CN"/>
        </w:rPr>
        <w:t>23</w:t>
      </w:r>
      <w:r>
        <w:rPr>
          <w:color w:val="000000"/>
          <w:u w:val="single"/>
          <w:lang w:val="en-US"/>
        </w:rPr>
        <w:t xml:space="preserve"> </w:t>
      </w:r>
      <w:r>
        <w:rPr>
          <w:rFonts w:hint="eastAsia"/>
          <w:color w:val="000000"/>
          <w:lang w:val="en-US"/>
        </w:rPr>
        <w:t>时</w:t>
      </w:r>
      <w:r>
        <w:rPr>
          <w:color w:val="000000"/>
          <w:u w:val="single"/>
          <w:lang w:val="en-US"/>
        </w:rPr>
        <w:t xml:space="preserve"> </w:t>
      </w:r>
      <w:r>
        <w:rPr>
          <w:rFonts w:hint="eastAsia"/>
          <w:color w:val="000000"/>
          <w:u w:val="single"/>
          <w:lang w:val="en-US" w:eastAsia="zh-CN"/>
        </w:rPr>
        <w:t>59</w:t>
      </w:r>
      <w:r>
        <w:rPr>
          <w:color w:val="000000"/>
          <w:u w:val="single"/>
          <w:lang w:val="en-US"/>
        </w:rPr>
        <w:t xml:space="preserve"> </w:t>
      </w:r>
      <w:r>
        <w:rPr>
          <w:rFonts w:hint="eastAsia"/>
          <w:color w:val="000000"/>
          <w:lang w:val="en-US"/>
        </w:rPr>
        <w:t>分之前下载。</w:t>
      </w: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00"/>
          <w:lang w:val="en-US"/>
        </w:rPr>
      </w:pPr>
      <w:r>
        <w:rPr>
          <w:color w:val="000000"/>
          <w:lang w:val="en-US"/>
        </w:rPr>
        <w:t>  4.4.</w:t>
      </w:r>
      <w:r>
        <w:rPr>
          <w:rFonts w:hint="eastAsia"/>
          <w:color w:val="000000"/>
          <w:lang w:val="en-US"/>
        </w:rPr>
        <w:t>招标文件获取方式：凭</w:t>
      </w:r>
      <w:r>
        <w:rPr>
          <w:color w:val="000000"/>
          <w:lang w:val="en-US"/>
        </w:rPr>
        <w:t>CA</w:t>
      </w:r>
      <w:r>
        <w:rPr>
          <w:rFonts w:hint="eastAsia"/>
          <w:color w:val="000000"/>
          <w:lang w:val="en-US"/>
        </w:rPr>
        <w:t>数字证书登陆会员系统报名后并按网上提示下载招标文件及资料。</w:t>
      </w: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color w:val="000000"/>
          <w:lang w:val="en-US"/>
        </w:rPr>
      </w:pPr>
      <w:r>
        <w:rPr>
          <w:color w:val="000000"/>
          <w:lang w:val="en-US"/>
        </w:rPr>
        <w:t>4.5.</w:t>
      </w:r>
      <w:r>
        <w:rPr>
          <w:rFonts w:hint="eastAsia"/>
          <w:color w:val="000000"/>
          <w:lang w:val="en-US"/>
        </w:rPr>
        <w:t>招标文件每套售价：</w:t>
      </w:r>
      <w:r>
        <w:rPr>
          <w:color w:val="000000"/>
          <w:lang w:val="en-US"/>
        </w:rPr>
        <w:t>0</w:t>
      </w:r>
      <w:r>
        <w:rPr>
          <w:rFonts w:hint="eastAsia"/>
          <w:color w:val="000000"/>
          <w:lang w:val="en-US"/>
        </w:rPr>
        <w:t>元。</w:t>
      </w: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color w:val="000000"/>
          <w:lang w:val="en-US"/>
        </w:rPr>
      </w:pPr>
      <w:r>
        <w:rPr>
          <w:color w:val="000000"/>
          <w:lang w:val="en-US"/>
        </w:rPr>
        <w:t>4.6.</w:t>
      </w:r>
      <w:r>
        <w:rPr>
          <w:rFonts w:hint="eastAsia"/>
          <w:color w:val="000000"/>
          <w:lang w:val="en-US"/>
        </w:rPr>
        <w:t>请投标企业报名下载招标文件后，及时关注系统业务菜单（“招标文件澄清与修改”，“控制价文件”）内该项目是否有新的答疑澄清文件或控制价文件。如有请直接下载，不再另行通知。</w:t>
      </w:r>
    </w:p>
    <w:p>
      <w:pPr>
        <w:rPr>
          <w:rFonts w:ascii="黑体" w:hAnsi="黑体" w:eastAsia="黑体" w:cs="黑体"/>
          <w:b/>
          <w:bCs/>
          <w:sz w:val="32"/>
          <w:szCs w:val="32"/>
          <w:lang w:val="en-US"/>
        </w:rPr>
      </w:pPr>
      <w:bookmarkStart w:id="3" w:name="_TOC_250206"/>
      <w:bookmarkEnd w:id="3"/>
    </w:p>
    <w:p>
      <w:pPr>
        <w:rPr>
          <w:rFonts w:ascii="黑体" w:hAnsi="黑体" w:eastAsia="黑体" w:cs="黑体"/>
          <w:b/>
          <w:bCs/>
          <w:sz w:val="32"/>
          <w:szCs w:val="32"/>
          <w:lang w:val="en-US"/>
        </w:rPr>
      </w:pPr>
      <w:r>
        <w:rPr>
          <w:rFonts w:ascii="黑体" w:hAnsi="黑体" w:eastAsia="黑体" w:cs="黑体"/>
          <w:b/>
          <w:bCs/>
          <w:sz w:val="32"/>
          <w:szCs w:val="32"/>
          <w:lang w:val="en-US"/>
        </w:rPr>
        <w:t>5.</w:t>
      </w:r>
      <w:r>
        <w:rPr>
          <w:rFonts w:hint="eastAsia" w:ascii="黑体" w:hAnsi="黑体" w:eastAsia="黑体" w:cs="黑体"/>
          <w:b/>
          <w:bCs/>
          <w:sz w:val="32"/>
          <w:szCs w:val="32"/>
          <w:lang w:val="en-US"/>
        </w:rPr>
        <w:t>投标文件递交截止时间、地点及相关信息</w:t>
      </w: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00"/>
          <w:lang w:val="en-US"/>
        </w:rPr>
      </w:pPr>
    </w:p>
    <w:p>
      <w:pPr>
        <w:pStyle w:val="2"/>
        <w:tabs>
          <w:tab w:val="left" w:pos="1481"/>
          <w:tab w:val="left" w:pos="2834"/>
          <w:tab w:val="left" w:pos="3401"/>
          <w:tab w:val="left" w:pos="5032"/>
          <w:tab w:val="left" w:pos="6141"/>
          <w:tab w:val="left" w:pos="7219"/>
          <w:tab w:val="left" w:pos="7634"/>
        </w:tabs>
        <w:spacing w:line="357" w:lineRule="auto"/>
        <w:ind w:left="209" w:leftChars="95" w:right="699"/>
        <w:jc w:val="both"/>
        <w:rPr>
          <w:color w:val="000000"/>
          <w:lang w:val="en-US"/>
        </w:rPr>
      </w:pPr>
      <w:r>
        <w:rPr>
          <w:color w:val="000000"/>
          <w:lang w:val="en-US"/>
        </w:rPr>
        <w:t>5.1.</w:t>
      </w:r>
      <w:r>
        <w:rPr>
          <w:rFonts w:hint="eastAsia"/>
          <w:color w:val="000000"/>
          <w:lang w:val="en-US"/>
        </w:rPr>
        <w:t>时间：</w:t>
      </w:r>
      <w:r>
        <w:rPr>
          <w:rFonts w:hint="eastAsia"/>
          <w:color w:val="000000"/>
          <w:lang w:val="en-US" w:eastAsia="zh-CN"/>
        </w:rPr>
        <w:t>2023</w:t>
      </w:r>
      <w:r>
        <w:rPr>
          <w:rFonts w:hint="eastAsia"/>
          <w:color w:val="000000"/>
          <w:lang w:val="en-US"/>
        </w:rPr>
        <w:t>年</w:t>
      </w:r>
      <w:r>
        <w:rPr>
          <w:color w:val="000000"/>
          <w:u w:val="single"/>
          <w:lang w:val="en-US"/>
        </w:rPr>
        <w:t xml:space="preserve"> </w:t>
      </w:r>
      <w:r>
        <w:rPr>
          <w:rFonts w:hint="eastAsia"/>
          <w:color w:val="000000"/>
          <w:u w:val="single"/>
          <w:lang w:val="en-US" w:eastAsia="zh-CN"/>
        </w:rPr>
        <w:t>5</w:t>
      </w:r>
      <w:r>
        <w:rPr>
          <w:color w:val="000000"/>
          <w:u w:val="single"/>
          <w:lang w:val="en-US"/>
        </w:rPr>
        <w:t xml:space="preserve"> </w:t>
      </w:r>
      <w:r>
        <w:rPr>
          <w:rFonts w:hint="eastAsia"/>
          <w:color w:val="000000"/>
          <w:lang w:val="en-US"/>
        </w:rPr>
        <w:t>月</w:t>
      </w:r>
      <w:r>
        <w:rPr>
          <w:color w:val="000000"/>
          <w:u w:val="single"/>
          <w:lang w:val="en-US"/>
        </w:rPr>
        <w:t xml:space="preserve"> </w:t>
      </w:r>
      <w:r>
        <w:rPr>
          <w:rFonts w:hint="eastAsia"/>
          <w:color w:val="000000"/>
          <w:u w:val="single"/>
          <w:lang w:val="en-US" w:eastAsia="zh-CN"/>
        </w:rPr>
        <w:t>12</w:t>
      </w:r>
      <w:r>
        <w:rPr>
          <w:color w:val="000000"/>
          <w:u w:val="single"/>
          <w:lang w:val="en-US"/>
        </w:rPr>
        <w:t xml:space="preserve"> </w:t>
      </w:r>
      <w:r>
        <w:rPr>
          <w:rFonts w:hint="eastAsia"/>
          <w:color w:val="000000"/>
          <w:lang w:val="en-US"/>
        </w:rPr>
        <w:t>日</w:t>
      </w:r>
      <w:r>
        <w:rPr>
          <w:color w:val="000000"/>
          <w:u w:val="single"/>
          <w:lang w:val="en-US"/>
        </w:rPr>
        <w:t xml:space="preserve"> </w:t>
      </w:r>
      <w:r>
        <w:rPr>
          <w:rFonts w:hint="eastAsia"/>
          <w:color w:val="000000"/>
          <w:u w:val="single"/>
          <w:lang w:val="en-US" w:eastAsia="zh-CN"/>
        </w:rPr>
        <w:t>15</w:t>
      </w:r>
      <w:r>
        <w:rPr>
          <w:color w:val="000000"/>
          <w:u w:val="single"/>
          <w:lang w:val="en-US"/>
        </w:rPr>
        <w:t xml:space="preserve"> </w:t>
      </w:r>
      <w:r>
        <w:rPr>
          <w:rFonts w:hint="eastAsia"/>
          <w:color w:val="000000"/>
          <w:lang w:val="en-US"/>
        </w:rPr>
        <w:t>时</w:t>
      </w:r>
      <w:r>
        <w:rPr>
          <w:color w:val="000000"/>
          <w:u w:val="single"/>
          <w:lang w:val="en-US"/>
        </w:rPr>
        <w:t xml:space="preserve"> </w:t>
      </w:r>
      <w:r>
        <w:rPr>
          <w:rFonts w:hint="eastAsia"/>
          <w:color w:val="000000"/>
          <w:u w:val="single"/>
          <w:lang w:val="en-US" w:eastAsia="zh-CN"/>
        </w:rPr>
        <w:t>00</w:t>
      </w:r>
      <w:r>
        <w:rPr>
          <w:rFonts w:hint="eastAsia"/>
          <w:color w:val="000000"/>
          <w:lang w:val="en-US"/>
        </w:rPr>
        <w:t>分（北京时间）；</w:t>
      </w:r>
    </w:p>
    <w:p>
      <w:pPr>
        <w:pStyle w:val="2"/>
        <w:tabs>
          <w:tab w:val="left" w:pos="1481"/>
          <w:tab w:val="left" w:pos="2834"/>
          <w:tab w:val="left" w:pos="3401"/>
          <w:tab w:val="left" w:pos="5032"/>
          <w:tab w:val="left" w:pos="6141"/>
          <w:tab w:val="left" w:pos="7219"/>
          <w:tab w:val="left" w:pos="7634"/>
        </w:tabs>
        <w:spacing w:line="357" w:lineRule="auto"/>
        <w:ind w:left="209" w:leftChars="95" w:right="699"/>
        <w:jc w:val="both"/>
        <w:rPr>
          <w:color w:val="000000"/>
          <w:lang w:val="en-US"/>
        </w:rPr>
      </w:pPr>
      <w:r>
        <w:rPr>
          <w:color w:val="000000"/>
          <w:lang w:val="en-US"/>
        </w:rPr>
        <w:t>5.2.</w:t>
      </w:r>
      <w:r>
        <w:rPr>
          <w:rFonts w:hint="eastAsia"/>
          <w:color w:val="000000"/>
          <w:lang w:val="en-US"/>
        </w:rPr>
        <w:t>地点：投标文件递交地点为《商城县公共资源交易网（</w:t>
      </w:r>
      <w:r>
        <w:fldChar w:fldCharType="begin"/>
      </w:r>
      <w:r>
        <w:instrText xml:space="preserve"> HYPERLINK "http://www.scxzfw.com/" </w:instrText>
      </w:r>
      <w:r>
        <w:fldChar w:fldCharType="separate"/>
      </w:r>
      <w:r>
        <w:rPr>
          <w:color w:val="000000"/>
          <w:lang w:val="en-US"/>
        </w:rPr>
        <w:t>http://www.scxzfw.com</w:t>
      </w:r>
      <w:r>
        <w:rPr>
          <w:color w:val="000000"/>
          <w:lang w:val="en-US"/>
        </w:rPr>
        <w:fldChar w:fldCharType="end"/>
      </w:r>
      <w:r>
        <w:rPr>
          <w:rFonts w:hint="eastAsia"/>
          <w:color w:val="000000"/>
          <w:lang w:val="en-US"/>
        </w:rPr>
        <w:t>）》电子</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招投标平台会员系统指定位置；</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5.3.</w:t>
      </w:r>
      <w:r>
        <w:rPr>
          <w:rFonts w:hint="eastAsia"/>
          <w:color w:val="000000"/>
          <w:lang w:val="en-US"/>
        </w:rPr>
        <w:t>网上提交：投标人应当在提交投标文件截止时间前，通过互联网使用</w:t>
      </w:r>
      <w:r>
        <w:rPr>
          <w:color w:val="000000"/>
          <w:lang w:val="en-US"/>
        </w:rPr>
        <w:t xml:space="preserve"> CA </w:t>
      </w:r>
      <w:r>
        <w:rPr>
          <w:rFonts w:hint="eastAsia"/>
          <w:color w:val="000000"/>
          <w:lang w:val="en-US"/>
        </w:rPr>
        <w:t>数字证书登录</w:t>
      </w:r>
      <w:r>
        <w:rPr>
          <w:color w:val="000000"/>
          <w:lang w:val="en-US"/>
        </w:rPr>
        <w:t xml:space="preserve"> </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“商城县政府采购电子交易平台”，将已加密电子投标文件上传，并确定已加密投标文件保存上</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传成功。逾期未完成上传或未按规定加密的投标文件，采购人将拒收；</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5.4.</w:t>
      </w:r>
      <w:r>
        <w:rPr>
          <w:rFonts w:hint="eastAsia"/>
          <w:color w:val="000000"/>
          <w:lang w:val="en-US"/>
        </w:rPr>
        <w:t>本项目采用“不见面开标”交易方式，不见面开标大厅网址为</w:t>
      </w:r>
      <w:r>
        <w:fldChar w:fldCharType="begin"/>
      </w:r>
      <w:r>
        <w:instrText xml:space="preserve"> HYPERLINK "http://zfcg.scxzfw.com/bidopen_login" </w:instrText>
      </w:r>
      <w:r>
        <w:fldChar w:fldCharType="separate"/>
      </w:r>
      <w:r>
        <w:rPr>
          <w:color w:val="000000"/>
          <w:lang w:val="en-US"/>
        </w:rPr>
        <w:t>http://zfcg.scxzfw.com/bidopen_login</w:t>
      </w:r>
      <w:r>
        <w:rPr>
          <w:color w:val="000000"/>
          <w:lang w:val="en-US"/>
        </w:rPr>
        <w:fldChar w:fldCharType="end"/>
      </w:r>
      <w:r>
        <w:rPr>
          <w:rFonts w:hint="eastAsia"/>
          <w:color w:val="000000"/>
          <w:lang w:val="en-US"/>
        </w:rPr>
        <w:t>，投标人无需寄送和递交非加密的电子投标文件，无需到现场参加开启会议，无需到达现场提交原件资料；</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5.5.</w:t>
      </w:r>
      <w:r>
        <w:rPr>
          <w:rFonts w:hint="eastAsia"/>
          <w:color w:val="000000"/>
          <w:lang w:val="en-US"/>
        </w:rPr>
        <w:t>投标人应当在截止时间前，使用投标人</w:t>
      </w:r>
      <w:r>
        <w:rPr>
          <w:color w:val="000000"/>
          <w:lang w:val="en-US"/>
        </w:rPr>
        <w:t>CA</w:t>
      </w:r>
      <w:r>
        <w:rPr>
          <w:rFonts w:hint="eastAsia"/>
          <w:color w:val="000000"/>
          <w:lang w:val="en-US"/>
        </w:rPr>
        <w:t>数字证书登录不见面开标大厅，在线签到并准</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时参加开启活动，并在规定时间内完成投标文件解密、答疑澄清等；</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5.6.</w:t>
      </w:r>
      <w:r>
        <w:rPr>
          <w:rFonts w:hint="eastAsia"/>
          <w:color w:val="000000"/>
          <w:lang w:val="en-US"/>
        </w:rPr>
        <w:t>逾期解密或者没有准时在线参加开启活动导致的一切后果投标人自行承担；</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5.7.</w:t>
      </w:r>
      <w:r>
        <w:rPr>
          <w:rFonts w:hint="eastAsia"/>
          <w:color w:val="000000"/>
          <w:lang w:val="en-US"/>
        </w:rPr>
        <w:t>不见面开标服务的具体事宜，请查阅商城县公共资源交易网站首页</w:t>
      </w:r>
      <w:r>
        <w:rPr>
          <w:color w:val="000000"/>
          <w:lang w:val="en-US"/>
        </w:rPr>
        <w:t>—</w:t>
      </w:r>
      <w:r>
        <w:rPr>
          <w:rFonts w:hint="eastAsia"/>
          <w:color w:val="000000"/>
          <w:lang w:val="en-US"/>
        </w:rPr>
        <w:t>下载中心</w:t>
      </w:r>
      <w:r>
        <w:rPr>
          <w:color w:val="000000"/>
          <w:lang w:val="en-US"/>
        </w:rPr>
        <w:t>—</w:t>
      </w:r>
      <w:r>
        <w:rPr>
          <w:rFonts w:hint="eastAsia"/>
          <w:color w:val="000000"/>
          <w:lang w:val="en-US"/>
        </w:rPr>
        <w:t>商城县</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不见面开标大厅系统操作手册；</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5.8.</w:t>
      </w:r>
      <w:r>
        <w:rPr>
          <w:rFonts w:hint="eastAsia"/>
          <w:color w:val="000000"/>
          <w:lang w:val="en-US"/>
        </w:rPr>
        <w:t>特别提示：投标人在线签到时，应如实准确的填写授权委托人的联系电话，开启当天请</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务必保证电话保持畅通；</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color w:val="000000"/>
          <w:lang w:val="en-US"/>
        </w:rPr>
        <w:t>5.9.</w:t>
      </w:r>
      <w:r>
        <w:rPr>
          <w:rFonts w:hint="eastAsia"/>
          <w:color w:val="000000"/>
          <w:lang w:val="en-US"/>
        </w:rPr>
        <w:t>其他注意事项：投标人编制投标文件时，涉及营业执照、资质、业绩、获奖、人员、财</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务、社保、纳税、各类证书及证明文件等内容，须原件扫描编制在投标文件内，评标（或评审）</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过程中，因扫描件不合法、不真实、不清晰、不准确、不完整、无效、错误</w:t>
      </w:r>
      <w:r>
        <w:rPr>
          <w:color w:val="000000"/>
          <w:lang w:val="en-US"/>
        </w:rPr>
        <w:t xml:space="preserve"> </w:t>
      </w:r>
      <w:r>
        <w:rPr>
          <w:rFonts w:hint="eastAsia"/>
          <w:color w:val="000000"/>
          <w:lang w:val="en-US"/>
        </w:rPr>
        <w:t>等对交易活动所造</w:t>
      </w:r>
    </w:p>
    <w:p>
      <w:pPr>
        <w:pStyle w:val="2"/>
        <w:tabs>
          <w:tab w:val="left" w:pos="1481"/>
          <w:tab w:val="left" w:pos="2834"/>
          <w:tab w:val="left" w:pos="3401"/>
          <w:tab w:val="left" w:pos="5032"/>
          <w:tab w:val="left" w:pos="6141"/>
          <w:tab w:val="left" w:pos="7219"/>
          <w:tab w:val="left" w:pos="7634"/>
        </w:tabs>
        <w:spacing w:line="357" w:lineRule="auto"/>
        <w:ind w:left="210" w:right="699" w:hanging="210" w:hangingChars="100"/>
        <w:jc w:val="both"/>
        <w:rPr>
          <w:color w:val="000000"/>
          <w:lang w:val="en-US"/>
        </w:rPr>
      </w:pPr>
      <w:r>
        <w:rPr>
          <w:rFonts w:hint="eastAsia"/>
          <w:color w:val="000000"/>
          <w:lang w:val="en-US"/>
        </w:rPr>
        <w:t>成的一切后果，由投标人自行负责。</w:t>
      </w:r>
    </w:p>
    <w:p>
      <w:pPr>
        <w:pStyle w:val="4"/>
        <w:tabs>
          <w:tab w:val="left" w:pos="640"/>
        </w:tabs>
        <w:ind w:left="0" w:firstLine="0"/>
        <w:rPr>
          <w:color w:val="FF0000"/>
          <w:lang w:val="en-US"/>
        </w:rPr>
      </w:pPr>
    </w:p>
    <w:p>
      <w:pPr>
        <w:pStyle w:val="4"/>
        <w:tabs>
          <w:tab w:val="left" w:pos="640"/>
        </w:tabs>
        <w:ind w:left="0" w:firstLine="0"/>
        <w:rPr>
          <w:color w:val="000000"/>
          <w:lang w:val="en-US"/>
        </w:rPr>
      </w:pPr>
      <w:r>
        <w:rPr>
          <w:color w:val="000000"/>
          <w:lang w:val="en-US"/>
        </w:rPr>
        <w:t>6.</w:t>
      </w:r>
      <w:r>
        <w:rPr>
          <w:rFonts w:hint="eastAsia"/>
          <w:color w:val="000000"/>
          <w:lang w:val="en-US"/>
        </w:rPr>
        <w:t>开标时间及地点</w:t>
      </w:r>
    </w:p>
    <w:p>
      <w:pPr>
        <w:ind w:firstLine="440"/>
        <w:rPr>
          <w:color w:val="000000"/>
          <w:lang w:val="en-US"/>
        </w:rPr>
      </w:pP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color w:val="000000"/>
          <w:lang w:val="en-US"/>
        </w:rPr>
      </w:pPr>
      <w:r>
        <w:rPr>
          <w:color w:val="000000"/>
          <w:lang w:val="en-US"/>
        </w:rPr>
        <w:t>6.1</w:t>
      </w:r>
      <w:r>
        <w:rPr>
          <w:rFonts w:hint="eastAsia"/>
          <w:color w:val="000000"/>
          <w:lang w:val="en-US"/>
        </w:rPr>
        <w:t>、开标时间：</w:t>
      </w:r>
      <w:r>
        <w:rPr>
          <w:rFonts w:hint="eastAsia"/>
          <w:color w:val="000000"/>
          <w:u w:val="single"/>
          <w:lang w:val="en-US" w:eastAsia="zh-CN"/>
        </w:rPr>
        <w:t>2023</w:t>
      </w:r>
      <w:r>
        <w:rPr>
          <w:color w:val="000000"/>
          <w:u w:val="single"/>
          <w:lang w:val="en-US"/>
        </w:rPr>
        <w:t xml:space="preserve"> </w:t>
      </w:r>
      <w:r>
        <w:rPr>
          <w:rFonts w:hint="eastAsia"/>
          <w:color w:val="000000"/>
          <w:lang w:val="en-US"/>
        </w:rPr>
        <w:t>年</w:t>
      </w:r>
      <w:r>
        <w:rPr>
          <w:color w:val="000000"/>
          <w:u w:val="single"/>
          <w:lang w:val="en-US"/>
        </w:rPr>
        <w:t xml:space="preserve">  </w:t>
      </w:r>
      <w:r>
        <w:rPr>
          <w:rFonts w:hint="eastAsia"/>
          <w:color w:val="000000"/>
          <w:u w:val="single"/>
          <w:lang w:val="en-US" w:eastAsia="zh-CN"/>
        </w:rPr>
        <w:t>5</w:t>
      </w:r>
      <w:r>
        <w:rPr>
          <w:color w:val="000000"/>
          <w:u w:val="single"/>
          <w:lang w:val="en-US"/>
        </w:rPr>
        <w:t xml:space="preserve">  </w:t>
      </w:r>
      <w:r>
        <w:rPr>
          <w:rFonts w:hint="eastAsia"/>
          <w:color w:val="000000"/>
          <w:lang w:val="en-US"/>
        </w:rPr>
        <w:t>月</w:t>
      </w:r>
      <w:r>
        <w:rPr>
          <w:color w:val="000000"/>
          <w:u w:val="single"/>
          <w:lang w:val="en-US"/>
        </w:rPr>
        <w:t xml:space="preserve">  </w:t>
      </w:r>
      <w:r>
        <w:rPr>
          <w:rFonts w:hint="eastAsia"/>
          <w:color w:val="000000"/>
          <w:u w:val="single"/>
          <w:lang w:val="en-US" w:eastAsia="zh-CN"/>
        </w:rPr>
        <w:t>12</w:t>
      </w:r>
      <w:r>
        <w:rPr>
          <w:color w:val="000000"/>
          <w:u w:val="single"/>
          <w:lang w:val="en-US"/>
        </w:rPr>
        <w:t xml:space="preserve">  </w:t>
      </w:r>
      <w:r>
        <w:rPr>
          <w:rFonts w:hint="eastAsia"/>
          <w:color w:val="000000"/>
          <w:lang w:val="en-US"/>
        </w:rPr>
        <w:t>日</w:t>
      </w:r>
      <w:r>
        <w:rPr>
          <w:color w:val="000000"/>
          <w:u w:val="single"/>
          <w:lang w:val="en-US"/>
        </w:rPr>
        <w:t xml:space="preserve">   </w:t>
      </w:r>
      <w:r>
        <w:rPr>
          <w:rFonts w:hint="eastAsia"/>
          <w:color w:val="000000"/>
          <w:u w:val="single"/>
          <w:lang w:val="en-US" w:eastAsia="zh-CN"/>
        </w:rPr>
        <w:t>15</w:t>
      </w:r>
      <w:r>
        <w:rPr>
          <w:color w:val="000000"/>
          <w:u w:val="single"/>
          <w:lang w:val="en-US"/>
        </w:rPr>
        <w:t xml:space="preserve"> </w:t>
      </w:r>
      <w:r>
        <w:rPr>
          <w:rFonts w:hint="eastAsia"/>
          <w:color w:val="000000"/>
          <w:lang w:val="en-US"/>
        </w:rPr>
        <w:t>时</w:t>
      </w:r>
      <w:r>
        <w:rPr>
          <w:color w:val="000000"/>
          <w:u w:val="single"/>
          <w:lang w:val="en-US"/>
        </w:rPr>
        <w:t xml:space="preserve"> </w:t>
      </w:r>
      <w:r>
        <w:rPr>
          <w:rFonts w:hint="eastAsia"/>
          <w:color w:val="000000"/>
          <w:u w:val="single"/>
          <w:lang w:val="en-US" w:eastAsia="zh-CN"/>
        </w:rPr>
        <w:t>00</w:t>
      </w:r>
      <w:r>
        <w:rPr>
          <w:color w:val="000000"/>
          <w:u w:val="single"/>
          <w:lang w:val="en-US"/>
        </w:rPr>
        <w:t xml:space="preserve"> </w:t>
      </w:r>
      <w:r>
        <w:rPr>
          <w:rFonts w:hint="eastAsia"/>
          <w:color w:val="000000"/>
          <w:lang w:val="en-US"/>
        </w:rPr>
        <w:t>分（北京时间）；</w:t>
      </w:r>
    </w:p>
    <w:p>
      <w:pPr>
        <w:pStyle w:val="2"/>
        <w:tabs>
          <w:tab w:val="left" w:pos="1481"/>
          <w:tab w:val="left" w:pos="2834"/>
          <w:tab w:val="left" w:pos="3401"/>
          <w:tab w:val="left" w:pos="5032"/>
          <w:tab w:val="left" w:pos="6141"/>
          <w:tab w:val="left" w:pos="7219"/>
          <w:tab w:val="left" w:pos="7634"/>
        </w:tabs>
        <w:spacing w:line="357" w:lineRule="auto"/>
        <w:ind w:right="699" w:firstLine="210" w:firstLineChars="100"/>
        <w:jc w:val="both"/>
        <w:rPr>
          <w:color w:val="000000"/>
          <w:lang w:val="en-US"/>
        </w:rPr>
      </w:pPr>
      <w:r>
        <w:rPr>
          <w:color w:val="000000"/>
          <w:lang w:val="en-US"/>
        </w:rPr>
        <w:t>6.2.</w:t>
      </w:r>
      <w:r>
        <w:rPr>
          <w:rFonts w:hint="eastAsia"/>
          <w:color w:val="000000"/>
          <w:lang w:val="en-US"/>
        </w:rPr>
        <w:t>开标地点：商城县公共资源交易网不见面开标大厅（</w:t>
      </w:r>
      <w:r>
        <w:fldChar w:fldCharType="begin"/>
      </w:r>
      <w:r>
        <w:instrText xml:space="preserve"> HYPERLINK "http://zfcg.scxzfw.com/bidopen_login" </w:instrText>
      </w:r>
      <w:r>
        <w:fldChar w:fldCharType="separate"/>
      </w:r>
      <w:r>
        <w:rPr>
          <w:color w:val="000000"/>
          <w:lang w:val="en-US"/>
        </w:rPr>
        <w:t>http://zfcg.scxzfw.com/bidopen_login</w:t>
      </w:r>
      <w:r>
        <w:rPr>
          <w:color w:val="000000"/>
          <w:lang w:val="en-US"/>
        </w:rPr>
        <w:fldChar w:fldCharType="end"/>
      </w:r>
      <w:r>
        <w:rPr>
          <w:rFonts w:hint="eastAsia"/>
          <w:color w:val="000000"/>
          <w:lang w:val="en-US"/>
        </w:rPr>
        <w:t>）。</w:t>
      </w:r>
    </w:p>
    <w:p>
      <w:pPr>
        <w:pStyle w:val="7"/>
        <w:widowControl/>
        <w:shd w:val="clear" w:color="auto" w:fill="FFFFFF"/>
        <w:spacing w:line="465" w:lineRule="atLeast"/>
        <w:rPr>
          <w:rFonts w:ascii="黑体" w:hAnsi="黑体" w:eastAsia="黑体" w:cs="黑体"/>
          <w:b/>
          <w:bCs/>
          <w:sz w:val="32"/>
          <w:szCs w:val="32"/>
        </w:rPr>
      </w:pPr>
      <w:r>
        <w:rPr>
          <w:rFonts w:ascii="黑体" w:hAnsi="黑体" w:eastAsia="黑体" w:cs="黑体"/>
          <w:b/>
          <w:bCs/>
          <w:sz w:val="32"/>
          <w:szCs w:val="32"/>
        </w:rPr>
        <w:t>7</w:t>
      </w:r>
      <w:r>
        <w:rPr>
          <w:rFonts w:hint="eastAsia" w:ascii="黑体" w:hAnsi="黑体" w:eastAsia="黑体" w:cs="黑体"/>
          <w:b/>
          <w:bCs/>
          <w:sz w:val="32"/>
          <w:szCs w:val="32"/>
        </w:rPr>
        <w:t>、需要落实的政府采购政策</w:t>
      </w:r>
    </w:p>
    <w:p>
      <w:pPr>
        <w:pStyle w:val="7"/>
        <w:widowControl/>
        <w:shd w:val="clear" w:color="auto" w:fill="FFFFFF"/>
        <w:spacing w:line="465" w:lineRule="atLeast"/>
        <w:ind w:firstLine="420" w:firstLineChars="200"/>
        <w:rPr>
          <w:rFonts w:cs="宋体"/>
          <w:sz w:val="21"/>
          <w:szCs w:val="21"/>
        </w:rPr>
      </w:pPr>
      <w:r>
        <w:rPr>
          <w:rFonts w:hint="eastAsia" w:cs="宋体"/>
          <w:sz w:val="21"/>
          <w:szCs w:val="21"/>
        </w:rPr>
        <w:t>本项目落实促进中小微企业（</w:t>
      </w:r>
      <w:r>
        <w:rPr>
          <w:rFonts w:hint="eastAsia" w:cs="宋体"/>
          <w:color w:val="000000"/>
          <w:sz w:val="21"/>
          <w:szCs w:val="21"/>
          <w:shd w:val="clear" w:color="auto" w:fill="FFFFFF"/>
        </w:rPr>
        <w:t>《政府采购促进中小企业发展管理办法》｛财库〔</w:t>
      </w:r>
      <w:r>
        <w:rPr>
          <w:rFonts w:cs="宋体"/>
          <w:color w:val="000000"/>
          <w:sz w:val="21"/>
          <w:szCs w:val="21"/>
          <w:shd w:val="clear" w:color="auto" w:fill="FFFFFF"/>
        </w:rPr>
        <w:t>2020</w:t>
      </w:r>
      <w:r>
        <w:rPr>
          <w:rFonts w:hint="eastAsia" w:cs="宋体"/>
          <w:color w:val="000000"/>
          <w:sz w:val="21"/>
          <w:szCs w:val="21"/>
          <w:shd w:val="clear" w:color="auto" w:fill="FFFFFF"/>
        </w:rPr>
        <w:t>〕</w:t>
      </w:r>
      <w:r>
        <w:rPr>
          <w:rFonts w:cs="宋体"/>
          <w:color w:val="000000"/>
          <w:sz w:val="21"/>
          <w:szCs w:val="21"/>
          <w:shd w:val="clear" w:color="auto" w:fill="FFFFFF"/>
        </w:rPr>
        <w:t xml:space="preserve">46 </w:t>
      </w:r>
      <w:r>
        <w:rPr>
          <w:rFonts w:hint="eastAsia" w:cs="宋体"/>
          <w:color w:val="000000"/>
          <w:sz w:val="21"/>
          <w:szCs w:val="21"/>
          <w:shd w:val="clear" w:color="auto" w:fill="FFFFFF"/>
        </w:rPr>
        <w:t>号｝</w:t>
      </w:r>
      <w:r>
        <w:rPr>
          <w:rFonts w:hint="eastAsia" w:cs="宋体"/>
          <w:sz w:val="21"/>
          <w:szCs w:val="21"/>
        </w:rPr>
        <w:t>）、监狱企业（</w:t>
      </w:r>
      <w:r>
        <w:rPr>
          <w:rFonts w:hint="eastAsia" w:cs="宋体"/>
          <w:color w:val="000000"/>
          <w:sz w:val="21"/>
          <w:szCs w:val="21"/>
          <w:shd w:val="clear" w:color="auto" w:fill="FFFFFF"/>
        </w:rPr>
        <w:t>《财政部、司法部关于政府采购支持监狱企业发展有关问题的通知》（财库</w:t>
      </w:r>
      <w:r>
        <w:rPr>
          <w:rFonts w:cs="宋体"/>
          <w:color w:val="000000"/>
          <w:sz w:val="21"/>
          <w:szCs w:val="21"/>
          <w:shd w:val="clear" w:color="auto" w:fill="FFFFFF"/>
        </w:rPr>
        <w:t>[2014]68</w:t>
      </w:r>
      <w:r>
        <w:rPr>
          <w:rFonts w:hint="eastAsia" w:cs="宋体"/>
          <w:color w:val="000000"/>
          <w:sz w:val="21"/>
          <w:szCs w:val="21"/>
          <w:shd w:val="clear" w:color="auto" w:fill="FFFFFF"/>
        </w:rPr>
        <w:t>号）</w:t>
      </w:r>
      <w:r>
        <w:rPr>
          <w:rFonts w:hint="eastAsia" w:cs="宋体"/>
          <w:sz w:val="21"/>
          <w:szCs w:val="21"/>
        </w:rPr>
        <w:t>）及残疾人福利性单位（</w:t>
      </w:r>
      <w:r>
        <w:rPr>
          <w:rFonts w:hint="eastAsia" w:cs="宋体"/>
          <w:color w:val="000000"/>
          <w:sz w:val="21"/>
          <w:szCs w:val="21"/>
          <w:shd w:val="clear" w:color="auto" w:fill="FFFFFF"/>
        </w:rPr>
        <w:t>《三部门联合发布关于促进残疾人就业政府采购政策的通知》（财库</w:t>
      </w:r>
      <w:r>
        <w:rPr>
          <w:rFonts w:cs="宋体"/>
          <w:color w:val="000000"/>
          <w:sz w:val="21"/>
          <w:szCs w:val="21"/>
          <w:shd w:val="clear" w:color="auto" w:fill="FFFFFF"/>
        </w:rPr>
        <w:t>[2017]141</w:t>
      </w:r>
      <w:r>
        <w:rPr>
          <w:rFonts w:hint="eastAsia" w:cs="宋体"/>
          <w:color w:val="000000"/>
          <w:sz w:val="21"/>
          <w:szCs w:val="21"/>
          <w:shd w:val="clear" w:color="auto" w:fill="FFFFFF"/>
        </w:rPr>
        <w:t>号）</w:t>
      </w:r>
      <w:r>
        <w:rPr>
          <w:rFonts w:hint="eastAsia" w:cs="宋体"/>
          <w:sz w:val="21"/>
          <w:szCs w:val="21"/>
        </w:rPr>
        <w:t>）发展等政府采购政策。</w:t>
      </w:r>
    </w:p>
    <w:p>
      <w:pPr>
        <w:pStyle w:val="7"/>
        <w:widowControl/>
        <w:shd w:val="clear" w:color="auto" w:fill="FFFFFF"/>
        <w:spacing w:line="465" w:lineRule="atLeast"/>
        <w:rPr>
          <w:rFonts w:ascii="黑体" w:hAnsi="黑体" w:eastAsia="黑体" w:cs="黑体"/>
          <w:sz w:val="32"/>
          <w:szCs w:val="32"/>
        </w:rPr>
      </w:pPr>
      <w:r>
        <w:rPr>
          <w:rFonts w:ascii="黑体" w:hAnsi="黑体" w:eastAsia="黑体" w:cs="黑体"/>
          <w:b/>
          <w:bCs/>
          <w:sz w:val="32"/>
          <w:szCs w:val="32"/>
        </w:rPr>
        <w:t>8.</w:t>
      </w:r>
      <w:r>
        <w:rPr>
          <w:rFonts w:hint="eastAsia" w:ascii="黑体" w:hAnsi="黑体" w:eastAsia="黑体" w:cs="黑体"/>
          <w:b/>
          <w:bCs/>
          <w:sz w:val="32"/>
          <w:szCs w:val="32"/>
        </w:rPr>
        <w:t>是否接受进口产品、是否为只面向中小企业采购：</w:t>
      </w:r>
      <w:r>
        <w:rPr>
          <w:rFonts w:hint="eastAsia" w:ascii="黑体" w:hAnsi="黑体" w:eastAsia="黑体" w:cs="黑体"/>
          <w:sz w:val="32"/>
          <w:szCs w:val="32"/>
        </w:rPr>
        <w:t>否</w:t>
      </w:r>
    </w:p>
    <w:p>
      <w:pPr>
        <w:pStyle w:val="2"/>
        <w:tabs>
          <w:tab w:val="left" w:pos="1481"/>
          <w:tab w:val="left" w:pos="2834"/>
          <w:tab w:val="left" w:pos="3401"/>
          <w:tab w:val="left" w:pos="5032"/>
          <w:tab w:val="left" w:pos="6141"/>
          <w:tab w:val="left" w:pos="7219"/>
          <w:tab w:val="left" w:pos="7634"/>
        </w:tabs>
        <w:spacing w:line="357" w:lineRule="auto"/>
        <w:ind w:right="699"/>
        <w:jc w:val="both"/>
        <w:rPr>
          <w:lang w:val="en-US"/>
        </w:rPr>
      </w:pPr>
    </w:p>
    <w:p>
      <w:pPr>
        <w:pStyle w:val="4"/>
        <w:tabs>
          <w:tab w:val="left" w:pos="640"/>
        </w:tabs>
        <w:ind w:left="0" w:firstLine="0"/>
        <w:rPr>
          <w:lang w:val="en-US"/>
        </w:rPr>
      </w:pPr>
      <w:bookmarkStart w:id="4" w:name="_TOC_250204"/>
      <w:bookmarkEnd w:id="4"/>
      <w:r>
        <w:rPr>
          <w:lang w:val="en-US"/>
        </w:rPr>
        <w:t>9.</w:t>
      </w:r>
      <w:r>
        <w:rPr>
          <w:rFonts w:hint="eastAsia"/>
          <w:lang w:val="en-US"/>
        </w:rPr>
        <w:t>发布公告的媒介</w:t>
      </w:r>
    </w:p>
    <w:p>
      <w:pPr>
        <w:pStyle w:val="2"/>
        <w:spacing w:before="1"/>
        <w:rPr>
          <w:rFonts w:ascii="黑体"/>
          <w:b/>
          <w:sz w:val="29"/>
        </w:rPr>
      </w:pPr>
    </w:p>
    <w:p>
      <w:pPr>
        <w:pStyle w:val="2"/>
        <w:tabs>
          <w:tab w:val="left" w:pos="1481"/>
          <w:tab w:val="left" w:pos="2834"/>
          <w:tab w:val="left" w:pos="3401"/>
          <w:tab w:val="left" w:pos="5032"/>
          <w:tab w:val="left" w:pos="6141"/>
          <w:tab w:val="left" w:pos="7219"/>
          <w:tab w:val="left" w:pos="7634"/>
        </w:tabs>
        <w:spacing w:line="357" w:lineRule="auto"/>
        <w:ind w:right="699" w:firstLine="420" w:firstLineChars="200"/>
        <w:jc w:val="both"/>
        <w:rPr>
          <w:color w:val="0000FF"/>
        </w:rPr>
      </w:pPr>
      <w:r>
        <w:rPr>
          <w:rFonts w:hint="eastAsia"/>
        </w:rPr>
        <w:t>本次招标公告同时在</w:t>
      </w:r>
      <w:r>
        <w:rPr>
          <w:rFonts w:hint="eastAsia"/>
          <w:color w:val="000000"/>
          <w:shd w:val="clear" w:color="auto" w:fill="FFFFFF"/>
        </w:rPr>
        <w:t>《河南省政府采购网》、</w:t>
      </w:r>
      <w:r>
        <w:rPr>
          <w:rFonts w:hint="eastAsia"/>
          <w:shd w:val="clear" w:color="auto" w:fill="FFFFFF"/>
        </w:rPr>
        <w:t>《中国</w:t>
      </w:r>
      <w:r>
        <w:rPr>
          <w:rFonts w:hint="eastAsia"/>
          <w:shd w:val="clear" w:color="auto" w:fill="FFFFFF"/>
          <w:lang w:val="en-US"/>
        </w:rPr>
        <w:t>采购与招标网</w:t>
      </w:r>
      <w:r>
        <w:rPr>
          <w:rFonts w:hint="eastAsia"/>
          <w:shd w:val="clear" w:color="auto" w:fill="FFFFFF"/>
        </w:rPr>
        <w:t>》、</w:t>
      </w:r>
      <w:r>
        <w:rPr>
          <w:rFonts w:hint="eastAsia"/>
          <w:color w:val="000000"/>
          <w:shd w:val="clear" w:color="auto" w:fill="FFFFFF"/>
        </w:rPr>
        <w:t>《商城县公共资源交易网》</w:t>
      </w:r>
      <w:r>
        <w:rPr>
          <w:rFonts w:hint="eastAsia"/>
        </w:rPr>
        <w:t>上发布。公告期限</w:t>
      </w:r>
      <w:r>
        <w:t>5</w:t>
      </w:r>
      <w:r>
        <w:rPr>
          <w:rFonts w:hint="eastAsia"/>
        </w:rPr>
        <w:t>个工作日。</w:t>
      </w:r>
    </w:p>
    <w:p>
      <w:pPr>
        <w:pStyle w:val="2"/>
        <w:tabs>
          <w:tab w:val="left" w:pos="1481"/>
          <w:tab w:val="left" w:pos="2834"/>
          <w:tab w:val="left" w:pos="3401"/>
          <w:tab w:val="left" w:pos="5032"/>
          <w:tab w:val="left" w:pos="6141"/>
          <w:tab w:val="left" w:pos="7219"/>
          <w:tab w:val="left" w:pos="7634"/>
        </w:tabs>
        <w:spacing w:line="357" w:lineRule="auto"/>
        <w:ind w:left="239" w:right="699" w:firstLine="420"/>
        <w:jc w:val="both"/>
      </w:pPr>
    </w:p>
    <w:p>
      <w:pPr>
        <w:pStyle w:val="4"/>
        <w:tabs>
          <w:tab w:val="left" w:pos="640"/>
        </w:tabs>
        <w:spacing w:before="1"/>
        <w:ind w:left="0" w:firstLine="0"/>
      </w:pPr>
      <w:bookmarkStart w:id="5" w:name="_TOC_250203"/>
      <w:bookmarkEnd w:id="5"/>
      <w:r>
        <w:rPr>
          <w:lang w:val="en-US"/>
        </w:rPr>
        <w:t>10.</w:t>
      </w:r>
      <w:r>
        <w:rPr>
          <w:rFonts w:hint="eastAsia"/>
        </w:rPr>
        <w:t>联系方式</w:t>
      </w:r>
    </w:p>
    <w:p>
      <w:pPr>
        <w:pStyle w:val="2"/>
        <w:rPr>
          <w:rFonts w:ascii="黑体"/>
          <w:b/>
          <w:color w:val="FF0000"/>
          <w:sz w:val="29"/>
        </w:rPr>
      </w:pPr>
    </w:p>
    <w:p>
      <w:pPr>
        <w:pStyle w:val="2"/>
        <w:tabs>
          <w:tab w:val="left" w:pos="1481"/>
          <w:tab w:val="left" w:pos="2834"/>
          <w:tab w:val="left" w:pos="3401"/>
          <w:tab w:val="left" w:pos="5032"/>
          <w:tab w:val="left" w:pos="6141"/>
          <w:tab w:val="left" w:pos="7219"/>
          <w:tab w:val="left" w:pos="7634"/>
        </w:tabs>
        <w:spacing w:line="357" w:lineRule="auto"/>
        <w:ind w:right="699"/>
        <w:jc w:val="both"/>
        <w:rPr>
          <w:color w:val="000000"/>
          <w:lang w:val="en-US"/>
        </w:rPr>
      </w:pPr>
      <w:r>
        <w:rPr>
          <w:rFonts w:hint="eastAsia"/>
          <w:color w:val="000000"/>
          <w:lang w:val="en-US"/>
        </w:rPr>
        <w:t>采购</w:t>
      </w:r>
      <w:r>
        <w:rPr>
          <w:rFonts w:hint="eastAsia"/>
          <w:color w:val="000000"/>
        </w:rPr>
        <w:t>人：</w:t>
      </w:r>
      <w:r>
        <w:rPr>
          <w:rFonts w:hint="eastAsia"/>
          <w:color w:val="000000"/>
          <w:lang w:val="en-US"/>
        </w:rPr>
        <w:t>商城县住房和城乡建设局</w:t>
      </w:r>
    </w:p>
    <w:p>
      <w:pPr>
        <w:pStyle w:val="2"/>
        <w:tabs>
          <w:tab w:val="left" w:pos="1481"/>
          <w:tab w:val="left" w:pos="2834"/>
          <w:tab w:val="left" w:pos="3401"/>
          <w:tab w:val="left" w:pos="5032"/>
          <w:tab w:val="left" w:pos="6141"/>
          <w:tab w:val="left" w:pos="7219"/>
          <w:tab w:val="left" w:pos="7634"/>
        </w:tabs>
        <w:spacing w:line="357" w:lineRule="auto"/>
        <w:ind w:right="699"/>
        <w:jc w:val="both"/>
        <w:rPr>
          <w:rFonts w:hint="eastAsia" w:eastAsia="宋体"/>
          <w:color w:val="000000"/>
          <w:lang w:val="en-US" w:eastAsia="zh-CN"/>
        </w:rPr>
      </w:pPr>
      <w:r>
        <w:rPr>
          <w:rFonts w:hint="eastAsia"/>
          <w:color w:val="000000"/>
        </w:rPr>
        <w:t>联系人：刘</w:t>
      </w:r>
      <w:r>
        <w:rPr>
          <w:rFonts w:hint="eastAsia"/>
          <w:color w:val="000000"/>
          <w:lang w:eastAsia="zh-CN"/>
        </w:rPr>
        <w:t>先生</w:t>
      </w:r>
    </w:p>
    <w:p>
      <w:pPr>
        <w:pStyle w:val="2"/>
        <w:tabs>
          <w:tab w:val="left" w:pos="1481"/>
          <w:tab w:val="left" w:pos="2834"/>
          <w:tab w:val="left" w:pos="3401"/>
          <w:tab w:val="left" w:pos="5032"/>
          <w:tab w:val="left" w:pos="6141"/>
          <w:tab w:val="left" w:pos="7219"/>
          <w:tab w:val="left" w:pos="7634"/>
        </w:tabs>
        <w:spacing w:line="357" w:lineRule="auto"/>
        <w:ind w:right="699"/>
        <w:jc w:val="both"/>
        <w:rPr>
          <w:rFonts w:hint="default" w:eastAsia="宋体"/>
          <w:color w:val="000000"/>
          <w:lang w:val="en-US" w:eastAsia="zh-CN"/>
        </w:rPr>
      </w:pPr>
      <w:r>
        <w:rPr>
          <w:rFonts w:hint="eastAsia"/>
          <w:color w:val="000000"/>
        </w:rPr>
        <w:t>联系电话：</w:t>
      </w:r>
      <w:r>
        <w:rPr>
          <w:rFonts w:hint="eastAsia"/>
          <w:color w:val="000000"/>
          <w:lang w:val="en-US" w:eastAsia="zh-CN"/>
        </w:rPr>
        <w:t>0376-7869723</w:t>
      </w:r>
    </w:p>
    <w:p>
      <w:pPr>
        <w:pStyle w:val="2"/>
        <w:tabs>
          <w:tab w:val="left" w:pos="1481"/>
          <w:tab w:val="left" w:pos="2834"/>
          <w:tab w:val="left" w:pos="3401"/>
          <w:tab w:val="left" w:pos="5032"/>
          <w:tab w:val="left" w:pos="6141"/>
          <w:tab w:val="left" w:pos="7219"/>
          <w:tab w:val="left" w:pos="7634"/>
        </w:tabs>
        <w:spacing w:line="357" w:lineRule="auto"/>
        <w:ind w:right="699"/>
        <w:jc w:val="both"/>
        <w:rPr>
          <w:color w:val="000000"/>
          <w:lang w:val="en-US"/>
        </w:rPr>
      </w:pPr>
      <w:r>
        <w:rPr>
          <w:rFonts w:hint="eastAsia"/>
          <w:color w:val="000000"/>
          <w:lang w:val="en-US"/>
        </w:rPr>
        <w:t>地址：商城县西城区住建局</w:t>
      </w:r>
    </w:p>
    <w:p>
      <w:pPr>
        <w:adjustRightInd w:val="0"/>
        <w:snapToGrid w:val="0"/>
        <w:spacing w:line="360" w:lineRule="auto"/>
        <w:rPr>
          <w:sz w:val="21"/>
          <w:szCs w:val="21"/>
        </w:rPr>
      </w:pPr>
    </w:p>
    <w:p>
      <w:pPr>
        <w:adjustRightInd w:val="0"/>
        <w:snapToGrid w:val="0"/>
        <w:spacing w:line="360" w:lineRule="auto"/>
        <w:rPr>
          <w:sz w:val="21"/>
          <w:szCs w:val="21"/>
        </w:rPr>
      </w:pPr>
      <w:r>
        <w:rPr>
          <w:rFonts w:hint="eastAsia"/>
          <w:sz w:val="21"/>
          <w:szCs w:val="21"/>
        </w:rPr>
        <w:t>招标代理机构：</w:t>
      </w:r>
      <w:r>
        <w:rPr>
          <w:rFonts w:hint="eastAsia"/>
          <w:sz w:val="21"/>
          <w:szCs w:val="21"/>
          <w:lang w:val="en-US"/>
        </w:rPr>
        <w:t>商城县平顺造价师事务所有限责任公司</w:t>
      </w:r>
    </w:p>
    <w:p>
      <w:pPr>
        <w:adjustRightInd w:val="0"/>
        <w:snapToGrid w:val="0"/>
        <w:spacing w:line="360" w:lineRule="auto"/>
        <w:rPr>
          <w:sz w:val="21"/>
          <w:szCs w:val="21"/>
        </w:rPr>
      </w:pPr>
      <w:r>
        <w:rPr>
          <w:rFonts w:hint="eastAsia"/>
          <w:sz w:val="21"/>
          <w:szCs w:val="21"/>
        </w:rPr>
        <w:t>联系人：杨先生</w:t>
      </w:r>
    </w:p>
    <w:p>
      <w:pPr>
        <w:adjustRightInd w:val="0"/>
        <w:snapToGrid w:val="0"/>
        <w:spacing w:line="360" w:lineRule="auto"/>
        <w:rPr>
          <w:sz w:val="21"/>
          <w:szCs w:val="21"/>
          <w:lang w:val="en-US"/>
        </w:rPr>
      </w:pPr>
      <w:r>
        <w:rPr>
          <w:rFonts w:hint="eastAsia"/>
          <w:sz w:val="21"/>
          <w:szCs w:val="21"/>
          <w:lang w:val="en-US"/>
        </w:rPr>
        <w:t>联系</w:t>
      </w:r>
      <w:r>
        <w:rPr>
          <w:rFonts w:hint="eastAsia"/>
          <w:sz w:val="21"/>
          <w:szCs w:val="21"/>
        </w:rPr>
        <w:t>电话：</w:t>
      </w:r>
      <w:r>
        <w:rPr>
          <w:sz w:val="21"/>
          <w:szCs w:val="21"/>
          <w:lang w:val="en-US"/>
        </w:rPr>
        <w:t>0376-7862959</w:t>
      </w:r>
    </w:p>
    <w:p>
      <w:pPr>
        <w:adjustRightInd w:val="0"/>
        <w:snapToGrid w:val="0"/>
        <w:spacing w:line="360" w:lineRule="auto"/>
        <w:rPr>
          <w:sz w:val="21"/>
          <w:szCs w:val="21"/>
          <w:lang w:val="en-US"/>
        </w:rPr>
      </w:pPr>
      <w:r>
        <w:rPr>
          <w:rFonts w:hint="eastAsia"/>
          <w:sz w:val="21"/>
          <w:szCs w:val="21"/>
          <w:lang w:val="en-US"/>
        </w:rPr>
        <w:t>地址：商城县西城区住建局七楼</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0EC97"/>
    <w:multiLevelType w:val="multilevel"/>
    <w:tmpl w:val="2470EC97"/>
    <w:lvl w:ilvl="0" w:tentative="0">
      <w:start w:val="1"/>
      <w:numFmt w:val="decimal"/>
      <w:lvlText w:val="%1."/>
      <w:lvlJc w:val="left"/>
      <w:pPr>
        <w:ind w:left="639" w:hanging="400"/>
      </w:pPr>
      <w:rPr>
        <w:rFonts w:hint="default" w:ascii="Times New Roman" w:hAnsi="Times New Roman" w:eastAsia="Times New Roman" w:cs="Times New Roman"/>
        <w:b/>
        <w:bCs/>
        <w:spacing w:val="-2"/>
        <w:w w:val="99"/>
        <w:sz w:val="32"/>
        <w:szCs w:val="32"/>
      </w:rPr>
    </w:lvl>
    <w:lvl w:ilvl="1" w:tentative="0">
      <w:start w:val="1"/>
      <w:numFmt w:val="decimal"/>
      <w:lvlText w:val="%1.%2"/>
      <w:lvlJc w:val="left"/>
      <w:pPr>
        <w:ind w:left="240" w:hanging="369"/>
      </w:pPr>
      <w:rPr>
        <w:rFonts w:hint="default" w:ascii="Times New Roman" w:hAnsi="Times New Roman" w:eastAsia="Times New Roman" w:cs="Times New Roman"/>
        <w:spacing w:val="-14"/>
        <w:w w:val="100"/>
        <w:sz w:val="21"/>
        <w:szCs w:val="21"/>
      </w:rPr>
    </w:lvl>
    <w:lvl w:ilvl="2" w:tentative="0">
      <w:start w:val="0"/>
      <w:numFmt w:val="bullet"/>
      <w:lvlText w:val="•"/>
      <w:lvlJc w:val="left"/>
      <w:pPr>
        <w:ind w:left="1633" w:hanging="369"/>
      </w:pPr>
      <w:rPr>
        <w:rFonts w:hint="default"/>
      </w:rPr>
    </w:lvl>
    <w:lvl w:ilvl="3" w:tentative="0">
      <w:start w:val="0"/>
      <w:numFmt w:val="bullet"/>
      <w:lvlText w:val="•"/>
      <w:lvlJc w:val="left"/>
      <w:pPr>
        <w:ind w:left="2626" w:hanging="369"/>
      </w:pPr>
      <w:rPr>
        <w:rFonts w:hint="default"/>
      </w:rPr>
    </w:lvl>
    <w:lvl w:ilvl="4" w:tentative="0">
      <w:start w:val="0"/>
      <w:numFmt w:val="bullet"/>
      <w:lvlText w:val="•"/>
      <w:lvlJc w:val="left"/>
      <w:pPr>
        <w:ind w:left="3620" w:hanging="369"/>
      </w:pPr>
      <w:rPr>
        <w:rFonts w:hint="default"/>
      </w:rPr>
    </w:lvl>
    <w:lvl w:ilvl="5" w:tentative="0">
      <w:start w:val="0"/>
      <w:numFmt w:val="bullet"/>
      <w:lvlText w:val="•"/>
      <w:lvlJc w:val="left"/>
      <w:pPr>
        <w:ind w:left="4613" w:hanging="369"/>
      </w:pPr>
      <w:rPr>
        <w:rFonts w:hint="default"/>
      </w:rPr>
    </w:lvl>
    <w:lvl w:ilvl="6" w:tentative="0">
      <w:start w:val="0"/>
      <w:numFmt w:val="bullet"/>
      <w:lvlText w:val="•"/>
      <w:lvlJc w:val="left"/>
      <w:pPr>
        <w:ind w:left="5606" w:hanging="369"/>
      </w:pPr>
      <w:rPr>
        <w:rFonts w:hint="default"/>
      </w:rPr>
    </w:lvl>
    <w:lvl w:ilvl="7" w:tentative="0">
      <w:start w:val="0"/>
      <w:numFmt w:val="bullet"/>
      <w:lvlText w:val="•"/>
      <w:lvlJc w:val="left"/>
      <w:pPr>
        <w:ind w:left="6600" w:hanging="369"/>
      </w:pPr>
      <w:rPr>
        <w:rFonts w:hint="default"/>
      </w:rPr>
    </w:lvl>
    <w:lvl w:ilvl="8" w:tentative="0">
      <w:start w:val="0"/>
      <w:numFmt w:val="bullet"/>
      <w:lvlText w:val="•"/>
      <w:lvlJc w:val="left"/>
      <w:pPr>
        <w:ind w:left="7593" w:hanging="3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WFjYmJlNTAxN2E2ZjQwNzkyZDVkNDdhMDRiNWUifQ=="/>
  </w:docVars>
  <w:rsids>
    <w:rsidRoot w:val="00000000"/>
    <w:rsid w:val="3236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3">
    <w:name w:val="heading 1"/>
    <w:basedOn w:val="1"/>
    <w:next w:val="1"/>
    <w:qFormat/>
    <w:uiPriority w:val="99"/>
    <w:pPr>
      <w:spacing w:before="39"/>
      <w:outlineLvl w:val="0"/>
    </w:pPr>
    <w:rPr>
      <w:b/>
      <w:bCs/>
      <w:sz w:val="44"/>
      <w:szCs w:val="44"/>
    </w:rPr>
  </w:style>
  <w:style w:type="paragraph" w:styleId="4">
    <w:name w:val="heading 2"/>
    <w:basedOn w:val="1"/>
    <w:next w:val="1"/>
    <w:qFormat/>
    <w:uiPriority w:val="99"/>
    <w:pPr>
      <w:ind w:left="639" w:hanging="399"/>
      <w:outlineLvl w:val="1"/>
    </w:pPr>
    <w:rPr>
      <w:rFonts w:ascii="黑体" w:hAnsi="黑体" w:eastAsia="黑体" w:cs="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1"/>
      <w:szCs w:val="21"/>
    </w:rPr>
  </w:style>
  <w:style w:type="paragraph" w:styleId="5">
    <w:name w:val="Body Text Indent"/>
    <w:basedOn w:val="1"/>
    <w:next w:val="6"/>
    <w:qFormat/>
    <w:uiPriority w:val="99"/>
    <w:pPr>
      <w:spacing w:line="312" w:lineRule="auto"/>
      <w:ind w:firstLine="735" w:firstLineChars="245"/>
    </w:pPr>
    <w:rPr>
      <w:sz w:val="30"/>
      <w:szCs w:val="20"/>
    </w:rPr>
  </w:style>
  <w:style w:type="paragraph" w:styleId="6">
    <w:name w:val="envelope return"/>
    <w:basedOn w:val="1"/>
    <w:qFormat/>
    <w:uiPriority w:val="99"/>
    <w:pPr>
      <w:snapToGrid w:val="0"/>
    </w:pPr>
    <w:rPr>
      <w:rFonts w:ascii="Arial" w:hAnsi="Arial" w:cs="Arial"/>
    </w:rPr>
  </w:style>
  <w:style w:type="paragraph" w:styleId="7">
    <w:name w:val="Normal (Web)"/>
    <w:basedOn w:val="1"/>
    <w:qFormat/>
    <w:uiPriority w:val="99"/>
    <w:pPr>
      <w:spacing w:beforeAutospacing="1" w:afterAutospacing="1"/>
    </w:pPr>
    <w:rPr>
      <w:rFonts w:cs="Times New Roman"/>
      <w:sz w:val="24"/>
      <w:lang w:val="en-US"/>
    </w:rPr>
  </w:style>
  <w:style w:type="paragraph" w:styleId="8">
    <w:name w:val="Body Text First Indent"/>
    <w:basedOn w:val="2"/>
    <w:next w:val="9"/>
    <w:qFormat/>
    <w:uiPriority w:val="99"/>
    <w:pPr>
      <w:ind w:firstLine="420" w:firstLineChars="100"/>
    </w:pPr>
  </w:style>
  <w:style w:type="paragraph" w:styleId="9">
    <w:name w:val="Body Text First Indent 2"/>
    <w:basedOn w:val="5"/>
    <w:qFormat/>
    <w:uiPriority w:val="99"/>
    <w:pPr>
      <w:spacing w:after="120" w:line="240" w:lineRule="auto"/>
      <w:ind w:left="420" w:leftChars="20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2023-04-20T08:05:55Z</dcterms:created>
  <dc:creator>lenovo</dc:creator>
  <cp:lastModifiedBy>若木</cp:lastModifiedBy>
  <dcterms:modified xsi:type="dcterms:W3CDTF">2023-04-20T08:32:39Z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747796C92275464DAAA06902A5258D72</vt:lpwstr>
  </property>
</Properties>
</file>